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EEDF25" w14:textId="77777777" w:rsidR="00316D9C" w:rsidRPr="00316D9C" w:rsidRDefault="00316D9C" w:rsidP="00316D9C">
      <w:pPr>
        <w:widowControl/>
        <w:shd w:val="clear" w:color="auto" w:fill="FFFFFF"/>
        <w:spacing w:before="100" w:beforeAutospacing="1" w:after="100" w:afterAutospacing="1"/>
        <w:jc w:val="center"/>
        <w:outlineLvl w:val="1"/>
        <w:rPr>
          <w:rFonts w:ascii="Arial" w:hAnsi="Arial" w:cs="Arial"/>
          <w:color w:val="069BE5"/>
          <w:kern w:val="36"/>
          <w:sz w:val="45"/>
          <w:szCs w:val="45"/>
        </w:rPr>
      </w:pPr>
      <w:r w:rsidRPr="00316D9C">
        <w:rPr>
          <w:rFonts w:ascii="Arial" w:hAnsi="Arial" w:cs="Arial"/>
          <w:color w:val="069BE5"/>
          <w:kern w:val="36"/>
          <w:sz w:val="45"/>
          <w:szCs w:val="45"/>
        </w:rPr>
        <w:t>贵州省招标投标条例</w:t>
      </w:r>
    </w:p>
    <w:p w14:paraId="21F37E3D" w14:textId="77777777" w:rsidR="00316D9C" w:rsidRPr="00316D9C" w:rsidRDefault="00316D9C" w:rsidP="00316D9C">
      <w:pPr>
        <w:widowControl/>
        <w:shd w:val="clear" w:color="auto" w:fill="FFFFFF"/>
        <w:jc w:val="center"/>
        <w:rPr>
          <w:rFonts w:ascii="Arial" w:hAnsi="Arial" w:cs="Arial"/>
          <w:color w:val="069BE5"/>
          <w:kern w:val="0"/>
          <w:sz w:val="45"/>
          <w:szCs w:val="45"/>
        </w:rPr>
      </w:pPr>
      <w:hyperlink r:id="rId4" w:tgtFrame="_self" w:history="1">
        <w:r w:rsidRPr="00316D9C">
          <w:rPr>
            <w:rFonts w:ascii="Arial" w:hAnsi="Arial" w:cs="Arial"/>
            <w:color w:val="333333"/>
            <w:kern w:val="0"/>
            <w:sz w:val="45"/>
            <w:szCs w:val="45"/>
          </w:rPr>
          <w:t>提示</w:t>
        </w:r>
        <w:r w:rsidRPr="00316D9C">
          <w:rPr>
            <w:rFonts w:ascii="Arial" w:hAnsi="Arial" w:cs="Arial"/>
            <w:color w:val="333333"/>
            <w:kern w:val="0"/>
            <w:sz w:val="45"/>
            <w:szCs w:val="45"/>
          </w:rPr>
          <w:t>:</w:t>
        </w:r>
        <w:r w:rsidRPr="00316D9C">
          <w:rPr>
            <w:rFonts w:ascii="Arial" w:hAnsi="Arial" w:cs="Arial"/>
            <w:color w:val="333333"/>
            <w:kern w:val="0"/>
            <w:sz w:val="45"/>
            <w:szCs w:val="45"/>
          </w:rPr>
          <w:t>您已离开正文区</w:t>
        </w:r>
      </w:hyperlink>
    </w:p>
    <w:p w14:paraId="153E9DF0" w14:textId="77777777" w:rsidR="00316D9C" w:rsidRPr="00316D9C" w:rsidRDefault="00316D9C" w:rsidP="00316D9C">
      <w:pPr>
        <w:widowControl/>
        <w:shd w:val="clear" w:color="auto" w:fill="F8F8F8"/>
        <w:jc w:val="center"/>
        <w:rPr>
          <w:rFonts w:ascii="Arial" w:hAnsi="Arial" w:cs="Arial"/>
          <w:color w:val="777777"/>
          <w:kern w:val="0"/>
          <w:szCs w:val="21"/>
        </w:rPr>
      </w:pPr>
      <w:hyperlink r:id="rId5" w:tgtFrame="_self" w:history="1">
        <w:r w:rsidRPr="00316D9C">
          <w:rPr>
            <w:rFonts w:ascii="Arial" w:hAnsi="Arial" w:cs="Arial"/>
            <w:color w:val="333333"/>
            <w:kern w:val="0"/>
            <w:szCs w:val="21"/>
          </w:rPr>
          <w:t>提示</w:t>
        </w:r>
        <w:r w:rsidRPr="00316D9C">
          <w:rPr>
            <w:rFonts w:ascii="Arial" w:hAnsi="Arial" w:cs="Arial"/>
            <w:color w:val="333333"/>
            <w:kern w:val="0"/>
            <w:szCs w:val="21"/>
          </w:rPr>
          <w:t>:</w:t>
        </w:r>
        <w:r w:rsidRPr="00316D9C">
          <w:rPr>
            <w:rFonts w:ascii="Arial" w:hAnsi="Arial" w:cs="Arial"/>
            <w:color w:val="333333"/>
            <w:kern w:val="0"/>
            <w:szCs w:val="21"/>
          </w:rPr>
          <w:t>您已进入正文区</w:t>
        </w:r>
        <w:r w:rsidRPr="00316D9C">
          <w:rPr>
            <w:rFonts w:ascii="Arial" w:hAnsi="Arial" w:cs="Arial"/>
            <w:color w:val="333333"/>
            <w:kern w:val="0"/>
            <w:szCs w:val="21"/>
          </w:rPr>
          <w:t>,</w:t>
        </w:r>
        <w:r w:rsidRPr="00316D9C">
          <w:rPr>
            <w:rFonts w:ascii="Arial" w:hAnsi="Arial" w:cs="Arial"/>
            <w:color w:val="333333"/>
            <w:kern w:val="0"/>
            <w:szCs w:val="21"/>
          </w:rPr>
          <w:t>本文中共含有</w:t>
        </w:r>
        <w:r w:rsidRPr="00316D9C">
          <w:rPr>
            <w:rFonts w:ascii="Arial" w:hAnsi="Arial" w:cs="Arial"/>
            <w:color w:val="333333"/>
            <w:kern w:val="0"/>
            <w:szCs w:val="21"/>
          </w:rPr>
          <w:t>1</w:t>
        </w:r>
        <w:r w:rsidRPr="00316D9C">
          <w:rPr>
            <w:rFonts w:ascii="Arial" w:hAnsi="Arial" w:cs="Arial"/>
            <w:color w:val="333333"/>
            <w:kern w:val="0"/>
            <w:szCs w:val="21"/>
          </w:rPr>
          <w:t>个段落，</w:t>
        </w:r>
        <w:r w:rsidRPr="00316D9C">
          <w:rPr>
            <w:rFonts w:ascii="Arial" w:hAnsi="Arial" w:cs="Arial"/>
            <w:color w:val="333333"/>
            <w:kern w:val="0"/>
            <w:szCs w:val="21"/>
          </w:rPr>
          <w:t>13</w:t>
        </w:r>
        <w:r w:rsidRPr="00316D9C">
          <w:rPr>
            <w:rFonts w:ascii="Arial" w:hAnsi="Arial" w:cs="Arial"/>
            <w:color w:val="333333"/>
            <w:kern w:val="0"/>
            <w:szCs w:val="21"/>
          </w:rPr>
          <w:t>个汉字，朗读大约需要</w:t>
        </w:r>
        <w:r w:rsidRPr="00316D9C">
          <w:rPr>
            <w:rFonts w:ascii="Arial" w:hAnsi="Arial" w:cs="Arial"/>
            <w:color w:val="333333"/>
            <w:kern w:val="0"/>
            <w:szCs w:val="21"/>
          </w:rPr>
          <w:t>1</w:t>
        </w:r>
        <w:r w:rsidRPr="00316D9C">
          <w:rPr>
            <w:rFonts w:ascii="Arial" w:hAnsi="Arial" w:cs="Arial"/>
            <w:color w:val="333333"/>
            <w:kern w:val="0"/>
            <w:szCs w:val="21"/>
          </w:rPr>
          <w:t>分钟</w:t>
        </w:r>
        <w:r w:rsidRPr="00316D9C">
          <w:rPr>
            <w:rFonts w:ascii="Arial" w:hAnsi="Arial" w:cs="Arial"/>
            <w:color w:val="333333"/>
            <w:kern w:val="0"/>
            <w:szCs w:val="21"/>
          </w:rPr>
          <w:t>,</w:t>
        </w:r>
        <w:r w:rsidRPr="00316D9C">
          <w:rPr>
            <w:rFonts w:ascii="Arial" w:hAnsi="Arial" w:cs="Arial"/>
            <w:color w:val="333333"/>
            <w:kern w:val="0"/>
            <w:szCs w:val="21"/>
          </w:rPr>
          <w:t>按下</w:t>
        </w:r>
        <w:r w:rsidRPr="00316D9C">
          <w:rPr>
            <w:rFonts w:ascii="Arial" w:hAnsi="Arial" w:cs="Arial"/>
            <w:color w:val="333333"/>
            <w:kern w:val="0"/>
            <w:szCs w:val="21"/>
          </w:rPr>
          <w:t>Tab</w:t>
        </w:r>
        <w:r w:rsidRPr="00316D9C">
          <w:rPr>
            <w:rFonts w:ascii="Arial" w:hAnsi="Arial" w:cs="Arial"/>
            <w:color w:val="333333"/>
            <w:kern w:val="0"/>
            <w:szCs w:val="21"/>
          </w:rPr>
          <w:t>键开始朗读</w:t>
        </w:r>
      </w:hyperlink>
      <w:r w:rsidRPr="00316D9C">
        <w:rPr>
          <w:rFonts w:ascii="Arial" w:hAnsi="Arial" w:cs="Arial"/>
          <w:color w:val="777777"/>
          <w:kern w:val="0"/>
          <w:szCs w:val="21"/>
        </w:rPr>
        <w:t xml:space="preserve"> </w:t>
      </w:r>
      <w:r w:rsidRPr="00316D9C">
        <w:rPr>
          <w:rFonts w:ascii="Arial" w:hAnsi="Arial" w:cs="Arial"/>
          <w:color w:val="777777"/>
          <w:kern w:val="0"/>
          <w:szCs w:val="21"/>
        </w:rPr>
        <w:pict w14:anchorId="47999E3B"/>
      </w:r>
      <w:r w:rsidRPr="00316D9C">
        <w:rPr>
          <w:rFonts w:ascii="Arial" w:hAnsi="Arial" w:cs="Arial"/>
          <w:color w:val="777777"/>
          <w:kern w:val="0"/>
          <w:szCs w:val="21"/>
        </w:rPr>
        <w:t>发布时间：</w:t>
      </w:r>
      <w:r w:rsidRPr="00316D9C">
        <w:rPr>
          <w:rFonts w:ascii="Arial" w:hAnsi="Arial" w:cs="Arial"/>
          <w:color w:val="777777"/>
          <w:kern w:val="0"/>
          <w:szCs w:val="21"/>
        </w:rPr>
        <w:t xml:space="preserve">2015-06-26 16:56:16 </w:t>
      </w:r>
      <w:hyperlink r:id="rId6" w:history="1">
        <w:r w:rsidRPr="00316D9C">
          <w:rPr>
            <w:rFonts w:ascii="Arial" w:hAnsi="Arial" w:cs="Arial"/>
            <w:color w:val="333333"/>
            <w:kern w:val="0"/>
            <w:szCs w:val="21"/>
          </w:rPr>
          <w:t>打印</w:t>
        </w:r>
      </w:hyperlink>
      <w:r w:rsidRPr="00316D9C">
        <w:rPr>
          <w:rFonts w:ascii="Arial" w:hAnsi="Arial" w:cs="Arial"/>
          <w:color w:val="777777"/>
          <w:kern w:val="0"/>
          <w:szCs w:val="21"/>
        </w:rPr>
        <w:t xml:space="preserve"> </w:t>
      </w:r>
      <w:hyperlink r:id="rId7" w:history="1">
        <w:r w:rsidRPr="00316D9C">
          <w:rPr>
            <w:rFonts w:ascii="Arial" w:hAnsi="Arial" w:cs="Arial"/>
            <w:color w:val="333333"/>
            <w:kern w:val="0"/>
            <w:szCs w:val="21"/>
          </w:rPr>
          <w:t>关闭</w:t>
        </w:r>
      </w:hyperlink>
      <w:r w:rsidRPr="00316D9C">
        <w:rPr>
          <w:rFonts w:ascii="Arial" w:hAnsi="Arial" w:cs="Arial"/>
          <w:color w:val="777777"/>
          <w:kern w:val="0"/>
          <w:szCs w:val="21"/>
        </w:rPr>
        <w:t xml:space="preserve"> </w:t>
      </w:r>
      <w:r w:rsidRPr="00316D9C">
        <w:rPr>
          <w:rFonts w:ascii="Arial" w:hAnsi="Arial" w:cs="Arial"/>
          <w:color w:val="777777"/>
          <w:kern w:val="0"/>
          <w:szCs w:val="21"/>
        </w:rPr>
        <w:t>【字体：</w:t>
      </w:r>
      <w:r w:rsidRPr="00316D9C">
        <w:rPr>
          <w:rFonts w:ascii="Arial" w:hAnsi="Arial" w:cs="Arial"/>
          <w:color w:val="777777"/>
          <w:kern w:val="0"/>
          <w:sz w:val="15"/>
          <w:szCs w:val="15"/>
        </w:rPr>
        <w:t>小</w:t>
      </w:r>
      <w:r w:rsidRPr="00316D9C">
        <w:rPr>
          <w:rFonts w:ascii="Arial" w:hAnsi="Arial" w:cs="Arial"/>
          <w:color w:val="777777"/>
          <w:kern w:val="0"/>
          <w:szCs w:val="21"/>
        </w:rPr>
        <w:t>中</w:t>
      </w:r>
      <w:r w:rsidRPr="00316D9C">
        <w:rPr>
          <w:rFonts w:ascii="Arial" w:hAnsi="Arial" w:cs="Arial"/>
          <w:color w:val="777777"/>
          <w:kern w:val="0"/>
          <w:sz w:val="24"/>
        </w:rPr>
        <w:t>大</w:t>
      </w:r>
      <w:r w:rsidRPr="00316D9C">
        <w:rPr>
          <w:rFonts w:ascii="Arial" w:hAnsi="Arial" w:cs="Arial"/>
          <w:color w:val="777777"/>
          <w:kern w:val="0"/>
          <w:szCs w:val="21"/>
        </w:rPr>
        <w:t>】</w:t>
      </w:r>
      <w:r w:rsidRPr="00316D9C">
        <w:rPr>
          <w:rFonts w:ascii="Arial" w:hAnsi="Arial" w:cs="Arial"/>
          <w:color w:val="777777"/>
          <w:kern w:val="0"/>
          <w:szCs w:val="21"/>
        </w:rPr>
        <w:t xml:space="preserve"> </w:t>
      </w:r>
      <w:hyperlink r:id="rId8" w:tgtFrame="_self" w:history="1">
        <w:r w:rsidRPr="00316D9C">
          <w:rPr>
            <w:rFonts w:ascii="Arial" w:hAnsi="Arial" w:cs="Arial"/>
            <w:color w:val="333333"/>
            <w:kern w:val="0"/>
            <w:szCs w:val="21"/>
          </w:rPr>
          <w:t>提示</w:t>
        </w:r>
        <w:r w:rsidRPr="00316D9C">
          <w:rPr>
            <w:rFonts w:ascii="Arial" w:hAnsi="Arial" w:cs="Arial"/>
            <w:color w:val="333333"/>
            <w:kern w:val="0"/>
            <w:szCs w:val="21"/>
          </w:rPr>
          <w:t>:</w:t>
        </w:r>
        <w:r w:rsidRPr="00316D9C">
          <w:rPr>
            <w:rFonts w:ascii="Arial" w:hAnsi="Arial" w:cs="Arial"/>
            <w:color w:val="333333"/>
            <w:kern w:val="0"/>
            <w:szCs w:val="21"/>
          </w:rPr>
          <w:t>您已离开正文区</w:t>
        </w:r>
      </w:hyperlink>
    </w:p>
    <w:p w14:paraId="1E3DC75F" w14:textId="77777777" w:rsidR="00316D9C" w:rsidRPr="00316D9C" w:rsidRDefault="00316D9C" w:rsidP="00316D9C">
      <w:pPr>
        <w:widowControl/>
        <w:shd w:val="clear" w:color="auto" w:fill="FFFFFF"/>
        <w:spacing w:line="450" w:lineRule="atLeast"/>
        <w:jc w:val="left"/>
        <w:rPr>
          <w:rFonts w:ascii="Arial" w:hAnsi="Arial" w:cs="Arial"/>
          <w:kern w:val="0"/>
          <w:sz w:val="24"/>
        </w:rPr>
      </w:pPr>
      <w:hyperlink r:id="rId9" w:tgtFrame="_self" w:history="1">
        <w:r w:rsidRPr="00316D9C">
          <w:rPr>
            <w:rFonts w:ascii="Arial" w:hAnsi="Arial" w:cs="Arial"/>
            <w:color w:val="333333"/>
            <w:kern w:val="0"/>
            <w:sz w:val="24"/>
          </w:rPr>
          <w:t>提示</w:t>
        </w:r>
        <w:r w:rsidRPr="00316D9C">
          <w:rPr>
            <w:rFonts w:ascii="Arial" w:hAnsi="Arial" w:cs="Arial"/>
            <w:color w:val="333333"/>
            <w:kern w:val="0"/>
            <w:sz w:val="24"/>
          </w:rPr>
          <w:t>:</w:t>
        </w:r>
        <w:r w:rsidRPr="00316D9C">
          <w:rPr>
            <w:rFonts w:ascii="Arial" w:hAnsi="Arial" w:cs="Arial"/>
            <w:color w:val="333333"/>
            <w:kern w:val="0"/>
            <w:sz w:val="24"/>
          </w:rPr>
          <w:t>您已进入正文区</w:t>
        </w:r>
        <w:r w:rsidRPr="00316D9C">
          <w:rPr>
            <w:rFonts w:ascii="Arial" w:hAnsi="Arial" w:cs="Arial"/>
            <w:color w:val="333333"/>
            <w:kern w:val="0"/>
            <w:sz w:val="24"/>
          </w:rPr>
          <w:t>,</w:t>
        </w:r>
        <w:r w:rsidRPr="00316D9C">
          <w:rPr>
            <w:rFonts w:ascii="Arial" w:hAnsi="Arial" w:cs="Arial"/>
            <w:color w:val="333333"/>
            <w:kern w:val="0"/>
            <w:sz w:val="24"/>
          </w:rPr>
          <w:t>本文中共含有</w:t>
        </w:r>
        <w:r w:rsidRPr="00316D9C">
          <w:rPr>
            <w:rFonts w:ascii="Arial" w:hAnsi="Arial" w:cs="Arial"/>
            <w:color w:val="333333"/>
            <w:kern w:val="0"/>
            <w:sz w:val="24"/>
          </w:rPr>
          <w:t>132</w:t>
        </w:r>
        <w:r w:rsidRPr="00316D9C">
          <w:rPr>
            <w:rFonts w:ascii="Arial" w:hAnsi="Arial" w:cs="Arial"/>
            <w:color w:val="333333"/>
            <w:kern w:val="0"/>
            <w:sz w:val="24"/>
          </w:rPr>
          <w:t>个段落，</w:t>
        </w:r>
        <w:r w:rsidRPr="00316D9C">
          <w:rPr>
            <w:rFonts w:ascii="Arial" w:hAnsi="Arial" w:cs="Arial"/>
            <w:color w:val="333333"/>
            <w:kern w:val="0"/>
            <w:sz w:val="24"/>
          </w:rPr>
          <w:t>6085</w:t>
        </w:r>
        <w:r w:rsidRPr="00316D9C">
          <w:rPr>
            <w:rFonts w:ascii="Arial" w:hAnsi="Arial" w:cs="Arial"/>
            <w:color w:val="333333"/>
            <w:kern w:val="0"/>
            <w:sz w:val="24"/>
          </w:rPr>
          <w:t>个汉字，朗读大约需要</w:t>
        </w:r>
        <w:r w:rsidRPr="00316D9C">
          <w:rPr>
            <w:rFonts w:ascii="Arial" w:hAnsi="Arial" w:cs="Arial"/>
            <w:color w:val="333333"/>
            <w:kern w:val="0"/>
            <w:sz w:val="24"/>
          </w:rPr>
          <w:t>25</w:t>
        </w:r>
        <w:r w:rsidRPr="00316D9C">
          <w:rPr>
            <w:rFonts w:ascii="Arial" w:hAnsi="Arial" w:cs="Arial"/>
            <w:color w:val="333333"/>
            <w:kern w:val="0"/>
            <w:sz w:val="24"/>
          </w:rPr>
          <w:t>分钟</w:t>
        </w:r>
        <w:r w:rsidRPr="00316D9C">
          <w:rPr>
            <w:rFonts w:ascii="Arial" w:hAnsi="Arial" w:cs="Arial"/>
            <w:color w:val="333333"/>
            <w:kern w:val="0"/>
            <w:sz w:val="24"/>
          </w:rPr>
          <w:t>,</w:t>
        </w:r>
        <w:r w:rsidRPr="00316D9C">
          <w:rPr>
            <w:rFonts w:ascii="Arial" w:hAnsi="Arial" w:cs="Arial"/>
            <w:color w:val="333333"/>
            <w:kern w:val="0"/>
            <w:sz w:val="24"/>
          </w:rPr>
          <w:t>按下</w:t>
        </w:r>
        <w:r w:rsidRPr="00316D9C">
          <w:rPr>
            <w:rFonts w:ascii="Arial" w:hAnsi="Arial" w:cs="Arial"/>
            <w:color w:val="333333"/>
            <w:kern w:val="0"/>
            <w:sz w:val="24"/>
          </w:rPr>
          <w:t>Tab</w:t>
        </w:r>
        <w:r w:rsidRPr="00316D9C">
          <w:rPr>
            <w:rFonts w:ascii="Arial" w:hAnsi="Arial" w:cs="Arial"/>
            <w:color w:val="333333"/>
            <w:kern w:val="0"/>
            <w:sz w:val="24"/>
          </w:rPr>
          <w:t>键开始朗读</w:t>
        </w:r>
      </w:hyperlink>
      <w:r w:rsidRPr="00316D9C">
        <w:rPr>
          <w:rFonts w:ascii="Arial" w:hAnsi="Arial" w:cs="Arial"/>
          <w:kern w:val="0"/>
          <w:sz w:val="24"/>
        </w:rPr>
        <w:t xml:space="preserve"> </w:t>
      </w:r>
    </w:p>
    <w:tbl>
      <w:tblPr>
        <w:tblW w:w="5000" w:type="pct"/>
        <w:jc w:val="center"/>
        <w:tblCellSpacing w:w="7" w:type="dxa"/>
        <w:shd w:val="clear" w:color="auto" w:fill="DDDDDD"/>
        <w:tblCellMar>
          <w:top w:w="45" w:type="dxa"/>
          <w:left w:w="45" w:type="dxa"/>
          <w:bottom w:w="45" w:type="dxa"/>
          <w:right w:w="45" w:type="dxa"/>
        </w:tblCellMar>
        <w:tblLook w:val="04A0" w:firstRow="1" w:lastRow="0" w:firstColumn="1" w:lastColumn="0" w:noHBand="0" w:noVBand="1"/>
      </w:tblPr>
      <w:tblGrid>
        <w:gridCol w:w="1221"/>
        <w:gridCol w:w="4139"/>
        <w:gridCol w:w="1214"/>
        <w:gridCol w:w="1732"/>
      </w:tblGrid>
      <w:tr w:rsidR="00316D9C" w:rsidRPr="00316D9C" w14:paraId="5506DDC8" w14:textId="77777777" w:rsidTr="00316D9C">
        <w:trPr>
          <w:tblCellSpacing w:w="7" w:type="dxa"/>
          <w:jc w:val="center"/>
        </w:trPr>
        <w:tc>
          <w:tcPr>
            <w:tcW w:w="1200" w:type="dxa"/>
            <w:shd w:val="clear" w:color="auto" w:fill="FFFFFF"/>
            <w:vAlign w:val="center"/>
            <w:hideMark/>
          </w:tcPr>
          <w:p w14:paraId="4316506B" w14:textId="77777777" w:rsidR="00316D9C" w:rsidRPr="00316D9C" w:rsidRDefault="00316D9C" w:rsidP="00316D9C">
            <w:pPr>
              <w:widowControl/>
              <w:jc w:val="right"/>
              <w:rPr>
                <w:rFonts w:ascii="宋体" w:hAnsi="宋体" w:cs="宋体"/>
                <w:kern w:val="0"/>
                <w:szCs w:val="21"/>
              </w:rPr>
            </w:pPr>
            <w:r w:rsidRPr="00316D9C">
              <w:rPr>
                <w:rFonts w:ascii="宋体" w:hAnsi="宋体" w:cs="宋体"/>
                <w:b/>
                <w:bCs/>
                <w:kern w:val="0"/>
                <w:szCs w:val="21"/>
              </w:rPr>
              <w:t>索 引 号：</w:t>
            </w:r>
          </w:p>
        </w:tc>
        <w:tc>
          <w:tcPr>
            <w:tcW w:w="4125" w:type="dxa"/>
            <w:shd w:val="clear" w:color="auto" w:fill="FFFFFF"/>
            <w:tcMar>
              <w:top w:w="45" w:type="dxa"/>
              <w:left w:w="75" w:type="dxa"/>
              <w:bottom w:w="45" w:type="dxa"/>
              <w:right w:w="45" w:type="dxa"/>
            </w:tcMar>
            <w:vAlign w:val="center"/>
            <w:hideMark/>
          </w:tcPr>
          <w:p w14:paraId="4A17E898" w14:textId="77777777" w:rsidR="00316D9C" w:rsidRPr="00316D9C" w:rsidRDefault="00316D9C" w:rsidP="00316D9C">
            <w:pPr>
              <w:widowControl/>
              <w:jc w:val="left"/>
              <w:rPr>
                <w:rFonts w:ascii="宋体" w:hAnsi="宋体" w:cs="宋体"/>
                <w:kern w:val="0"/>
                <w:szCs w:val="21"/>
              </w:rPr>
            </w:pPr>
            <w:r w:rsidRPr="00316D9C">
              <w:rPr>
                <w:rFonts w:ascii="宋体" w:hAnsi="宋体" w:cs="宋体"/>
                <w:kern w:val="0"/>
                <w:szCs w:val="21"/>
              </w:rPr>
              <w:t>000014349/2015-10936</w:t>
            </w:r>
          </w:p>
        </w:tc>
        <w:tc>
          <w:tcPr>
            <w:tcW w:w="1200" w:type="dxa"/>
            <w:shd w:val="clear" w:color="auto" w:fill="FFFFFF"/>
            <w:vAlign w:val="center"/>
            <w:hideMark/>
          </w:tcPr>
          <w:p w14:paraId="1242F340" w14:textId="77777777" w:rsidR="00316D9C" w:rsidRPr="00316D9C" w:rsidRDefault="00316D9C" w:rsidP="00316D9C">
            <w:pPr>
              <w:widowControl/>
              <w:jc w:val="right"/>
              <w:rPr>
                <w:rFonts w:ascii="宋体" w:hAnsi="宋体" w:cs="宋体"/>
                <w:kern w:val="0"/>
                <w:szCs w:val="21"/>
              </w:rPr>
            </w:pPr>
            <w:r w:rsidRPr="00316D9C">
              <w:rPr>
                <w:rFonts w:ascii="宋体" w:hAnsi="宋体" w:cs="宋体"/>
                <w:b/>
                <w:bCs/>
                <w:kern w:val="0"/>
                <w:szCs w:val="21"/>
              </w:rPr>
              <w:t>信息分类：</w:t>
            </w:r>
          </w:p>
        </w:tc>
        <w:tc>
          <w:tcPr>
            <w:tcW w:w="0" w:type="auto"/>
            <w:shd w:val="clear" w:color="auto" w:fill="FFFFFF"/>
            <w:tcMar>
              <w:top w:w="45" w:type="dxa"/>
              <w:left w:w="75" w:type="dxa"/>
              <w:bottom w:w="45" w:type="dxa"/>
              <w:right w:w="45" w:type="dxa"/>
            </w:tcMar>
            <w:vAlign w:val="center"/>
            <w:hideMark/>
          </w:tcPr>
          <w:p w14:paraId="2D7AA489" w14:textId="77777777" w:rsidR="00316D9C" w:rsidRPr="00316D9C" w:rsidRDefault="00316D9C" w:rsidP="00316D9C">
            <w:pPr>
              <w:widowControl/>
              <w:jc w:val="left"/>
              <w:rPr>
                <w:rFonts w:ascii="宋体" w:hAnsi="宋体" w:cs="宋体"/>
                <w:kern w:val="0"/>
                <w:szCs w:val="21"/>
              </w:rPr>
            </w:pPr>
            <w:r w:rsidRPr="00316D9C">
              <w:rPr>
                <w:rFonts w:ascii="宋体" w:hAnsi="宋体" w:cs="宋体"/>
                <w:kern w:val="0"/>
                <w:szCs w:val="21"/>
              </w:rPr>
              <w:t>意见征集</w:t>
            </w:r>
            <w:r w:rsidRPr="00316D9C">
              <w:rPr>
                <w:rFonts w:ascii="宋体" w:hAnsi="宋体" w:cs="宋体"/>
                <w:kern w:val="0"/>
                <w:szCs w:val="21"/>
              </w:rPr>
              <w:t> </w:t>
            </w:r>
            <w:r w:rsidRPr="00316D9C">
              <w:rPr>
                <w:rFonts w:ascii="宋体" w:hAnsi="宋体" w:cs="宋体"/>
                <w:kern w:val="0"/>
                <w:szCs w:val="21"/>
              </w:rPr>
              <w:t xml:space="preserve"> </w:t>
            </w:r>
          </w:p>
        </w:tc>
      </w:tr>
      <w:tr w:rsidR="00316D9C" w:rsidRPr="00316D9C" w14:paraId="4E2CCA2E" w14:textId="77777777" w:rsidTr="00316D9C">
        <w:trPr>
          <w:tblCellSpacing w:w="7" w:type="dxa"/>
          <w:jc w:val="center"/>
        </w:trPr>
        <w:tc>
          <w:tcPr>
            <w:tcW w:w="0" w:type="auto"/>
            <w:shd w:val="clear" w:color="auto" w:fill="FFFFFF"/>
            <w:vAlign w:val="center"/>
            <w:hideMark/>
          </w:tcPr>
          <w:p w14:paraId="03771C79" w14:textId="77777777" w:rsidR="00316D9C" w:rsidRPr="00316D9C" w:rsidRDefault="00316D9C" w:rsidP="00316D9C">
            <w:pPr>
              <w:widowControl/>
              <w:jc w:val="right"/>
              <w:rPr>
                <w:rFonts w:ascii="宋体" w:hAnsi="宋体" w:cs="宋体"/>
                <w:kern w:val="0"/>
                <w:szCs w:val="21"/>
              </w:rPr>
            </w:pPr>
            <w:r w:rsidRPr="00316D9C">
              <w:rPr>
                <w:rFonts w:ascii="宋体" w:hAnsi="宋体" w:cs="宋体"/>
                <w:b/>
                <w:bCs/>
                <w:kern w:val="0"/>
                <w:szCs w:val="21"/>
              </w:rPr>
              <w:t>发布机构：</w:t>
            </w:r>
          </w:p>
        </w:tc>
        <w:tc>
          <w:tcPr>
            <w:tcW w:w="0" w:type="auto"/>
            <w:shd w:val="clear" w:color="auto" w:fill="FFFFFF"/>
            <w:tcMar>
              <w:top w:w="45" w:type="dxa"/>
              <w:left w:w="75" w:type="dxa"/>
              <w:bottom w:w="45" w:type="dxa"/>
              <w:right w:w="45" w:type="dxa"/>
            </w:tcMar>
            <w:vAlign w:val="center"/>
            <w:hideMark/>
          </w:tcPr>
          <w:p w14:paraId="0B8C0721" w14:textId="77777777" w:rsidR="00316D9C" w:rsidRPr="00316D9C" w:rsidRDefault="00316D9C" w:rsidP="00316D9C">
            <w:pPr>
              <w:widowControl/>
              <w:jc w:val="left"/>
              <w:rPr>
                <w:rFonts w:ascii="宋体" w:hAnsi="宋体" w:cs="宋体"/>
                <w:kern w:val="0"/>
                <w:szCs w:val="21"/>
              </w:rPr>
            </w:pPr>
            <w:r w:rsidRPr="00316D9C">
              <w:rPr>
                <w:rFonts w:ascii="宋体" w:hAnsi="宋体" w:cs="宋体"/>
                <w:kern w:val="0"/>
                <w:szCs w:val="21"/>
              </w:rPr>
              <w:pict w14:anchorId="6B581C97"/>
            </w:r>
            <w:r w:rsidRPr="00316D9C">
              <w:rPr>
                <w:rFonts w:ascii="宋体" w:hAnsi="宋体" w:cs="宋体"/>
                <w:kern w:val="0"/>
                <w:szCs w:val="21"/>
              </w:rPr>
              <w:t xml:space="preserve">贵州省人民政府 </w:t>
            </w:r>
          </w:p>
        </w:tc>
        <w:tc>
          <w:tcPr>
            <w:tcW w:w="0" w:type="auto"/>
            <w:shd w:val="clear" w:color="auto" w:fill="FFFFFF"/>
            <w:vAlign w:val="center"/>
            <w:hideMark/>
          </w:tcPr>
          <w:p w14:paraId="15FA472C" w14:textId="77777777" w:rsidR="00316D9C" w:rsidRPr="00316D9C" w:rsidRDefault="00316D9C" w:rsidP="00316D9C">
            <w:pPr>
              <w:widowControl/>
              <w:jc w:val="right"/>
              <w:rPr>
                <w:rFonts w:ascii="宋体" w:hAnsi="宋体" w:cs="宋体"/>
                <w:kern w:val="0"/>
                <w:szCs w:val="21"/>
              </w:rPr>
            </w:pPr>
            <w:r w:rsidRPr="00316D9C">
              <w:rPr>
                <w:rFonts w:ascii="宋体" w:hAnsi="宋体" w:cs="宋体"/>
                <w:b/>
                <w:bCs/>
                <w:kern w:val="0"/>
                <w:szCs w:val="21"/>
              </w:rPr>
              <w:t>生成日期：</w:t>
            </w:r>
          </w:p>
        </w:tc>
        <w:tc>
          <w:tcPr>
            <w:tcW w:w="0" w:type="auto"/>
            <w:shd w:val="clear" w:color="auto" w:fill="FFFFFF"/>
            <w:tcMar>
              <w:top w:w="45" w:type="dxa"/>
              <w:left w:w="75" w:type="dxa"/>
              <w:bottom w:w="45" w:type="dxa"/>
              <w:right w:w="45" w:type="dxa"/>
            </w:tcMar>
            <w:vAlign w:val="center"/>
            <w:hideMark/>
          </w:tcPr>
          <w:p w14:paraId="3D890FB8" w14:textId="77777777" w:rsidR="00316D9C" w:rsidRPr="00316D9C" w:rsidRDefault="00316D9C" w:rsidP="00316D9C">
            <w:pPr>
              <w:widowControl/>
              <w:jc w:val="left"/>
              <w:rPr>
                <w:rFonts w:ascii="宋体" w:hAnsi="宋体" w:cs="宋体"/>
                <w:kern w:val="0"/>
                <w:szCs w:val="21"/>
              </w:rPr>
            </w:pPr>
            <w:r w:rsidRPr="00316D9C">
              <w:rPr>
                <w:rFonts w:ascii="宋体" w:hAnsi="宋体" w:cs="宋体"/>
                <w:kern w:val="0"/>
                <w:szCs w:val="21"/>
              </w:rPr>
              <w:t xml:space="preserve">2015-06-26 </w:t>
            </w:r>
          </w:p>
        </w:tc>
      </w:tr>
      <w:tr w:rsidR="00316D9C" w:rsidRPr="00316D9C" w14:paraId="7E788BDD" w14:textId="77777777" w:rsidTr="00316D9C">
        <w:trPr>
          <w:tblCellSpacing w:w="7" w:type="dxa"/>
          <w:jc w:val="center"/>
        </w:trPr>
        <w:tc>
          <w:tcPr>
            <w:tcW w:w="0" w:type="auto"/>
            <w:shd w:val="clear" w:color="auto" w:fill="FFFFFF"/>
            <w:vAlign w:val="center"/>
            <w:hideMark/>
          </w:tcPr>
          <w:p w14:paraId="2755135D" w14:textId="77777777" w:rsidR="00316D9C" w:rsidRPr="00316D9C" w:rsidRDefault="00316D9C" w:rsidP="00316D9C">
            <w:pPr>
              <w:widowControl/>
              <w:jc w:val="right"/>
              <w:rPr>
                <w:rFonts w:ascii="宋体" w:hAnsi="宋体" w:cs="宋体"/>
                <w:kern w:val="0"/>
                <w:szCs w:val="21"/>
              </w:rPr>
            </w:pPr>
            <w:r w:rsidRPr="00316D9C">
              <w:rPr>
                <w:rFonts w:ascii="宋体" w:hAnsi="宋体" w:cs="宋体"/>
                <w:b/>
                <w:bCs/>
                <w:kern w:val="0"/>
                <w:szCs w:val="21"/>
              </w:rPr>
              <w:t>文　　号：</w:t>
            </w:r>
          </w:p>
        </w:tc>
        <w:tc>
          <w:tcPr>
            <w:tcW w:w="0" w:type="auto"/>
            <w:shd w:val="clear" w:color="auto" w:fill="FFFFFF"/>
            <w:tcMar>
              <w:top w:w="45" w:type="dxa"/>
              <w:left w:w="75" w:type="dxa"/>
              <w:bottom w:w="45" w:type="dxa"/>
              <w:right w:w="45" w:type="dxa"/>
            </w:tcMar>
            <w:vAlign w:val="center"/>
            <w:hideMark/>
          </w:tcPr>
          <w:p w14:paraId="05D4A9A9" w14:textId="77777777" w:rsidR="00316D9C" w:rsidRPr="00316D9C" w:rsidRDefault="00316D9C" w:rsidP="00316D9C">
            <w:pPr>
              <w:widowControl/>
              <w:jc w:val="right"/>
              <w:rPr>
                <w:rFonts w:ascii="宋体" w:hAnsi="宋体" w:cs="宋体"/>
                <w:kern w:val="0"/>
                <w:szCs w:val="21"/>
              </w:rPr>
            </w:pPr>
          </w:p>
        </w:tc>
        <w:tc>
          <w:tcPr>
            <w:tcW w:w="0" w:type="auto"/>
            <w:shd w:val="clear" w:color="auto" w:fill="FFFFFF"/>
            <w:vAlign w:val="center"/>
            <w:hideMark/>
          </w:tcPr>
          <w:p w14:paraId="4A7D67D3" w14:textId="77777777" w:rsidR="00316D9C" w:rsidRPr="00316D9C" w:rsidRDefault="00316D9C" w:rsidP="00316D9C">
            <w:pPr>
              <w:widowControl/>
              <w:jc w:val="right"/>
              <w:rPr>
                <w:rFonts w:ascii="宋体" w:hAnsi="宋体" w:cs="宋体"/>
                <w:kern w:val="0"/>
                <w:szCs w:val="21"/>
              </w:rPr>
            </w:pPr>
            <w:r w:rsidRPr="00316D9C">
              <w:rPr>
                <w:rFonts w:ascii="宋体" w:hAnsi="宋体" w:cs="宋体"/>
                <w:b/>
                <w:bCs/>
                <w:kern w:val="0"/>
                <w:szCs w:val="21"/>
              </w:rPr>
              <w:t>是否有效：</w:t>
            </w:r>
          </w:p>
        </w:tc>
        <w:tc>
          <w:tcPr>
            <w:tcW w:w="0" w:type="auto"/>
            <w:shd w:val="clear" w:color="auto" w:fill="FFFFFF"/>
            <w:tcMar>
              <w:top w:w="45" w:type="dxa"/>
              <w:left w:w="75" w:type="dxa"/>
              <w:bottom w:w="45" w:type="dxa"/>
              <w:right w:w="45" w:type="dxa"/>
            </w:tcMar>
            <w:vAlign w:val="center"/>
            <w:hideMark/>
          </w:tcPr>
          <w:p w14:paraId="4804E2AB" w14:textId="77777777" w:rsidR="00316D9C" w:rsidRPr="00316D9C" w:rsidRDefault="00316D9C" w:rsidP="00316D9C">
            <w:pPr>
              <w:widowControl/>
              <w:jc w:val="left"/>
              <w:rPr>
                <w:rFonts w:ascii="宋体" w:hAnsi="宋体" w:cs="宋体"/>
                <w:kern w:val="0"/>
                <w:szCs w:val="21"/>
              </w:rPr>
            </w:pPr>
            <w:r w:rsidRPr="00316D9C">
              <w:rPr>
                <w:rFonts w:ascii="宋体" w:hAnsi="宋体" w:cs="宋体"/>
                <w:kern w:val="0"/>
                <w:szCs w:val="21"/>
              </w:rPr>
              <w:pict w14:anchorId="2E4DC0EC"/>
            </w:r>
            <w:r w:rsidRPr="00316D9C">
              <w:rPr>
                <w:rFonts w:ascii="宋体" w:hAnsi="宋体" w:cs="宋体"/>
                <w:kern w:val="0"/>
                <w:szCs w:val="21"/>
              </w:rPr>
              <w:t xml:space="preserve"> 是 </w:t>
            </w:r>
          </w:p>
        </w:tc>
      </w:tr>
      <w:tr w:rsidR="00316D9C" w:rsidRPr="00316D9C" w14:paraId="19B63953" w14:textId="77777777" w:rsidTr="00316D9C">
        <w:trPr>
          <w:tblCellSpacing w:w="7" w:type="dxa"/>
          <w:jc w:val="center"/>
        </w:trPr>
        <w:tc>
          <w:tcPr>
            <w:tcW w:w="1200" w:type="dxa"/>
            <w:shd w:val="clear" w:color="auto" w:fill="FFFFFF"/>
            <w:vAlign w:val="center"/>
            <w:hideMark/>
          </w:tcPr>
          <w:p w14:paraId="719AA401" w14:textId="77777777" w:rsidR="00316D9C" w:rsidRPr="00316D9C" w:rsidRDefault="00316D9C" w:rsidP="00316D9C">
            <w:pPr>
              <w:widowControl/>
              <w:jc w:val="right"/>
              <w:rPr>
                <w:rFonts w:ascii="宋体" w:hAnsi="宋体" w:cs="宋体"/>
                <w:kern w:val="0"/>
                <w:szCs w:val="21"/>
              </w:rPr>
            </w:pPr>
            <w:r w:rsidRPr="00316D9C">
              <w:rPr>
                <w:rFonts w:ascii="宋体" w:hAnsi="宋体" w:cs="宋体"/>
                <w:b/>
                <w:bCs/>
                <w:kern w:val="0"/>
                <w:szCs w:val="21"/>
              </w:rPr>
              <w:t>名　　称：</w:t>
            </w:r>
          </w:p>
        </w:tc>
        <w:tc>
          <w:tcPr>
            <w:tcW w:w="0" w:type="auto"/>
            <w:gridSpan w:val="3"/>
            <w:shd w:val="clear" w:color="auto" w:fill="FFFFFF"/>
            <w:tcMar>
              <w:top w:w="45" w:type="dxa"/>
              <w:left w:w="75" w:type="dxa"/>
              <w:bottom w:w="45" w:type="dxa"/>
              <w:right w:w="45" w:type="dxa"/>
            </w:tcMar>
            <w:vAlign w:val="center"/>
            <w:hideMark/>
          </w:tcPr>
          <w:p w14:paraId="5492AAFB" w14:textId="77777777" w:rsidR="00316D9C" w:rsidRPr="00316D9C" w:rsidRDefault="00316D9C" w:rsidP="00316D9C">
            <w:pPr>
              <w:widowControl/>
              <w:jc w:val="left"/>
              <w:rPr>
                <w:rFonts w:ascii="宋体" w:hAnsi="宋体" w:cs="宋体"/>
                <w:kern w:val="0"/>
                <w:szCs w:val="21"/>
              </w:rPr>
            </w:pPr>
            <w:r w:rsidRPr="00316D9C">
              <w:rPr>
                <w:rFonts w:ascii="宋体" w:hAnsi="宋体" w:cs="宋体"/>
                <w:kern w:val="0"/>
                <w:szCs w:val="21"/>
              </w:rPr>
              <w:t xml:space="preserve">贵州省招标投标条例 </w:t>
            </w:r>
          </w:p>
        </w:tc>
      </w:tr>
    </w:tbl>
    <w:p w14:paraId="7EC1EC55" w14:textId="77777777" w:rsidR="00316D9C" w:rsidRPr="00316D9C" w:rsidRDefault="00316D9C" w:rsidP="00316D9C">
      <w:pPr>
        <w:widowControl/>
        <w:shd w:val="clear" w:color="auto" w:fill="FFFFFF"/>
        <w:spacing w:before="100" w:beforeAutospacing="1" w:after="100" w:afterAutospacing="1" w:line="450" w:lineRule="atLeast"/>
        <w:jc w:val="center"/>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草案征求意见稿</w:t>
      </w:r>
      <w:r w:rsidRPr="00316D9C">
        <w:rPr>
          <w:rFonts w:ascii="Arial" w:hAnsi="Arial" w:cs="Arial"/>
          <w:kern w:val="0"/>
          <w:sz w:val="24"/>
        </w:rPr>
        <w:t>)</w:t>
      </w:r>
    </w:p>
    <w:p w14:paraId="70946825" w14:textId="77777777" w:rsidR="00316D9C" w:rsidRPr="00316D9C" w:rsidRDefault="00316D9C" w:rsidP="00316D9C">
      <w:pPr>
        <w:widowControl/>
        <w:shd w:val="clear" w:color="auto" w:fill="FFFFFF"/>
        <w:spacing w:before="100" w:beforeAutospacing="1" w:after="100" w:afterAutospacing="1" w:line="450" w:lineRule="atLeast"/>
        <w:jc w:val="center"/>
        <w:rPr>
          <w:rFonts w:ascii="Arial" w:hAnsi="Arial" w:cs="Arial"/>
          <w:kern w:val="0"/>
          <w:sz w:val="24"/>
        </w:rPr>
      </w:pPr>
      <w:r w:rsidRPr="00316D9C">
        <w:rPr>
          <w:rFonts w:ascii="Arial" w:hAnsi="Arial" w:cs="Arial"/>
          <w:b/>
          <w:bCs/>
          <w:kern w:val="0"/>
          <w:sz w:val="24"/>
        </w:rPr>
        <w:t xml:space="preserve">　　第一章</w:t>
      </w:r>
      <w:r w:rsidRPr="00316D9C">
        <w:rPr>
          <w:rFonts w:ascii="Arial" w:hAnsi="Arial" w:cs="Arial"/>
          <w:b/>
          <w:bCs/>
          <w:kern w:val="0"/>
          <w:sz w:val="24"/>
        </w:rPr>
        <w:t xml:space="preserve"> </w:t>
      </w:r>
      <w:r w:rsidRPr="00316D9C">
        <w:rPr>
          <w:rFonts w:ascii="Arial" w:hAnsi="Arial" w:cs="Arial"/>
          <w:b/>
          <w:bCs/>
          <w:kern w:val="0"/>
          <w:sz w:val="24"/>
        </w:rPr>
        <w:t>总则</w:t>
      </w:r>
    </w:p>
    <w:p w14:paraId="086C499B"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第一条</w:t>
      </w:r>
      <w:r w:rsidRPr="00316D9C">
        <w:rPr>
          <w:rFonts w:ascii="Arial" w:hAnsi="Arial" w:cs="Arial"/>
          <w:kern w:val="0"/>
          <w:sz w:val="24"/>
        </w:rPr>
        <w:t xml:space="preserve"> </w:t>
      </w:r>
      <w:r w:rsidRPr="00316D9C">
        <w:rPr>
          <w:rFonts w:ascii="Arial" w:hAnsi="Arial" w:cs="Arial"/>
          <w:kern w:val="0"/>
          <w:sz w:val="24"/>
        </w:rPr>
        <w:t>为了规范招标投标活动，根据《中华人民共和国招标投标法》</w:t>
      </w:r>
      <w:r w:rsidRPr="00316D9C">
        <w:rPr>
          <w:rFonts w:ascii="Arial" w:hAnsi="Arial" w:cs="Arial"/>
          <w:kern w:val="0"/>
          <w:sz w:val="24"/>
        </w:rPr>
        <w:t>(</w:t>
      </w:r>
      <w:r w:rsidRPr="00316D9C">
        <w:rPr>
          <w:rFonts w:ascii="Arial" w:hAnsi="Arial" w:cs="Arial"/>
          <w:kern w:val="0"/>
          <w:sz w:val="24"/>
        </w:rPr>
        <w:t>以下称《招标投标法》</w:t>
      </w:r>
      <w:r w:rsidRPr="00316D9C">
        <w:rPr>
          <w:rFonts w:ascii="Arial" w:hAnsi="Arial" w:cs="Arial"/>
          <w:kern w:val="0"/>
          <w:sz w:val="24"/>
        </w:rPr>
        <w:t>)</w:t>
      </w:r>
      <w:r w:rsidRPr="00316D9C">
        <w:rPr>
          <w:rFonts w:ascii="Arial" w:hAnsi="Arial" w:cs="Arial"/>
          <w:kern w:val="0"/>
          <w:sz w:val="24"/>
        </w:rPr>
        <w:t>《中华人民共和国招标投标法实施条例》</w:t>
      </w:r>
      <w:r w:rsidRPr="00316D9C">
        <w:rPr>
          <w:rFonts w:ascii="Arial" w:hAnsi="Arial" w:cs="Arial"/>
          <w:kern w:val="0"/>
          <w:sz w:val="24"/>
        </w:rPr>
        <w:t>(</w:t>
      </w:r>
      <w:r w:rsidRPr="00316D9C">
        <w:rPr>
          <w:rFonts w:ascii="Arial" w:hAnsi="Arial" w:cs="Arial"/>
          <w:kern w:val="0"/>
          <w:sz w:val="24"/>
        </w:rPr>
        <w:t>以下称《招标投标法实施条例》</w:t>
      </w:r>
      <w:r w:rsidRPr="00316D9C">
        <w:rPr>
          <w:rFonts w:ascii="Arial" w:hAnsi="Arial" w:cs="Arial"/>
          <w:kern w:val="0"/>
          <w:sz w:val="24"/>
        </w:rPr>
        <w:t>)</w:t>
      </w:r>
      <w:r w:rsidRPr="00316D9C">
        <w:rPr>
          <w:rFonts w:ascii="Arial" w:hAnsi="Arial" w:cs="Arial"/>
          <w:kern w:val="0"/>
          <w:sz w:val="24"/>
        </w:rPr>
        <w:t>和有关法律、法规的规定，结合本省实际，制定本条例。</w:t>
      </w:r>
    </w:p>
    <w:p w14:paraId="3D508405"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第二条</w:t>
      </w:r>
      <w:r w:rsidRPr="00316D9C">
        <w:rPr>
          <w:rFonts w:ascii="Arial" w:hAnsi="Arial" w:cs="Arial"/>
          <w:kern w:val="0"/>
          <w:sz w:val="24"/>
        </w:rPr>
        <w:t xml:space="preserve"> </w:t>
      </w:r>
      <w:r w:rsidRPr="00316D9C">
        <w:rPr>
          <w:rFonts w:ascii="Arial" w:hAnsi="Arial" w:cs="Arial"/>
          <w:kern w:val="0"/>
          <w:sz w:val="24"/>
        </w:rPr>
        <w:t>本省行政区域内招标投标活动及其监督管理，适用本条例。</w:t>
      </w:r>
    </w:p>
    <w:p w14:paraId="54E57CF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第三条</w:t>
      </w:r>
      <w:r w:rsidRPr="00316D9C">
        <w:rPr>
          <w:rFonts w:ascii="Arial" w:hAnsi="Arial" w:cs="Arial"/>
          <w:kern w:val="0"/>
          <w:sz w:val="24"/>
        </w:rPr>
        <w:t xml:space="preserve"> </w:t>
      </w:r>
      <w:r w:rsidRPr="00316D9C">
        <w:rPr>
          <w:rFonts w:ascii="Arial" w:hAnsi="Arial" w:cs="Arial"/>
          <w:kern w:val="0"/>
          <w:sz w:val="24"/>
        </w:rPr>
        <w:t>县级以上人民政府发展改革部门指导和协调本行政区域内的招标投标工作，按照职责权限对重大工程和重点项目建设过程中的工程招标投标实施监督，依法查处招标投标活动中的违法行为。</w:t>
      </w:r>
    </w:p>
    <w:p w14:paraId="02F7348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县级以上人民政府经济和信息化、住房和城乡建设、交通运输、水利、商务、财政、国土资源、卫生计生、林业、农业、能源等行政主管部门按照职责对本行业和产业的招标投标活动实施监督，依法查处招标投标活动中的违法行为。</w:t>
      </w:r>
    </w:p>
    <w:p w14:paraId="60A7902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国有企业、事业单位利用非财政性资金对工程建设项目外的货物和服务采购进行招标的，由其主管部门实施监督，依法查处招标投标活动中的违法行为。</w:t>
      </w:r>
    </w:p>
    <w:p w14:paraId="175262AB"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监察机关依法对与招标投标活动有关的监察对象实施监察。</w:t>
      </w:r>
    </w:p>
    <w:p w14:paraId="4EA0089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第四条</w:t>
      </w:r>
      <w:r w:rsidRPr="00316D9C">
        <w:rPr>
          <w:rFonts w:ascii="Arial" w:hAnsi="Arial" w:cs="Arial"/>
          <w:kern w:val="0"/>
          <w:sz w:val="24"/>
        </w:rPr>
        <w:t xml:space="preserve"> </w:t>
      </w:r>
      <w:r w:rsidRPr="00316D9C">
        <w:rPr>
          <w:rFonts w:ascii="Arial" w:hAnsi="Arial" w:cs="Arial"/>
          <w:kern w:val="0"/>
          <w:sz w:val="24"/>
        </w:rPr>
        <w:t>省、市、州人民政府可以根据实际需要，建立统一规范的招标投标交易场所，为招标投标活动提供服务。招标投标交易场所应当执行统一的交易规则、办事流程和服务标准。</w:t>
      </w:r>
    </w:p>
    <w:p w14:paraId="6C75A9B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招标投标交易场所不得与行政监督部门存在隶属关系，不得以营利为目的，不得代行行政审批、核准、备案和行政监督权，不得从事招标代理等中介服务。</w:t>
      </w:r>
    </w:p>
    <w:p w14:paraId="78FBF7A3"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鼓励利用信息网络进行电子招标投标。</w:t>
      </w:r>
    </w:p>
    <w:p w14:paraId="755830A8"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第五条</w:t>
      </w:r>
      <w:r w:rsidRPr="00316D9C">
        <w:rPr>
          <w:rFonts w:ascii="Arial" w:hAnsi="Arial" w:cs="Arial"/>
          <w:kern w:val="0"/>
          <w:sz w:val="24"/>
        </w:rPr>
        <w:t xml:space="preserve"> </w:t>
      </w:r>
      <w:r w:rsidRPr="00316D9C">
        <w:rPr>
          <w:rFonts w:ascii="Arial" w:hAnsi="Arial" w:cs="Arial"/>
          <w:kern w:val="0"/>
          <w:sz w:val="24"/>
        </w:rPr>
        <w:t>省、市、州人民政府发展改革部门应当会同有关部门，按照政府主导、共建共享、公益服务、便民利民的原则，推动建立本地区统一的招标投标公共服务平台，为招标投标交易平台、招标投标活动当事人、社会公众和行政监督部门、监察机关等提供信息服务。</w:t>
      </w:r>
    </w:p>
    <w:p w14:paraId="534F9464"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第六条</w:t>
      </w:r>
      <w:r w:rsidRPr="00316D9C">
        <w:rPr>
          <w:rFonts w:ascii="Arial" w:hAnsi="Arial" w:cs="Arial"/>
          <w:kern w:val="0"/>
          <w:sz w:val="24"/>
        </w:rPr>
        <w:t xml:space="preserve"> </w:t>
      </w:r>
      <w:r w:rsidRPr="00316D9C">
        <w:rPr>
          <w:rFonts w:ascii="Arial" w:hAnsi="Arial" w:cs="Arial"/>
          <w:kern w:val="0"/>
          <w:sz w:val="24"/>
        </w:rPr>
        <w:t>县级以上人民政府应当建立招标投标工作协调机制，负责协调招标投标工作中的重大事项</w:t>
      </w:r>
      <w:r w:rsidRPr="00316D9C">
        <w:rPr>
          <w:rFonts w:ascii="Arial" w:hAnsi="Arial" w:cs="Arial"/>
          <w:kern w:val="0"/>
          <w:sz w:val="24"/>
        </w:rPr>
        <w:t>,</w:t>
      </w:r>
      <w:r w:rsidRPr="00316D9C">
        <w:rPr>
          <w:rFonts w:ascii="Arial" w:hAnsi="Arial" w:cs="Arial"/>
          <w:kern w:val="0"/>
          <w:sz w:val="24"/>
        </w:rPr>
        <w:t>督促主管部门依法调查处理招标投标重大案件。</w:t>
      </w:r>
    </w:p>
    <w:p w14:paraId="2EFCA7CE"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第七条</w:t>
      </w:r>
      <w:r w:rsidRPr="00316D9C">
        <w:rPr>
          <w:rFonts w:ascii="Arial" w:hAnsi="Arial" w:cs="Arial"/>
          <w:kern w:val="0"/>
          <w:sz w:val="24"/>
        </w:rPr>
        <w:t xml:space="preserve"> </w:t>
      </w:r>
      <w:r w:rsidRPr="00316D9C">
        <w:rPr>
          <w:rFonts w:ascii="Arial" w:hAnsi="Arial" w:cs="Arial"/>
          <w:kern w:val="0"/>
          <w:sz w:val="24"/>
        </w:rPr>
        <w:t>加强招标投标领域信用建设，建立信用奖惩机制。</w:t>
      </w:r>
    </w:p>
    <w:p w14:paraId="2DBE5DC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有关行政监督部门应当依法公告对招标人、招标代理机构、招标师、投标人、评标委员会成员、交易平台或交易场所等当事人违法行为的处理决定。</w:t>
      </w:r>
    </w:p>
    <w:p w14:paraId="7B1F9FBC" w14:textId="77777777" w:rsidR="00316D9C" w:rsidRPr="00316D9C" w:rsidRDefault="00316D9C" w:rsidP="00316D9C">
      <w:pPr>
        <w:widowControl/>
        <w:shd w:val="clear" w:color="auto" w:fill="FFFFFF"/>
        <w:spacing w:before="100" w:beforeAutospacing="1" w:after="100" w:afterAutospacing="1" w:line="450" w:lineRule="atLeast"/>
        <w:jc w:val="center"/>
        <w:rPr>
          <w:rFonts w:ascii="Arial" w:hAnsi="Arial" w:cs="Arial"/>
          <w:kern w:val="0"/>
          <w:sz w:val="24"/>
        </w:rPr>
      </w:pPr>
      <w:r w:rsidRPr="00316D9C">
        <w:rPr>
          <w:rFonts w:ascii="Arial" w:hAnsi="Arial" w:cs="Arial"/>
          <w:b/>
          <w:bCs/>
          <w:kern w:val="0"/>
          <w:sz w:val="24"/>
        </w:rPr>
        <w:t xml:space="preserve">　　第二章</w:t>
      </w:r>
      <w:r w:rsidRPr="00316D9C">
        <w:rPr>
          <w:rFonts w:ascii="Arial" w:hAnsi="Arial" w:cs="Arial"/>
          <w:b/>
          <w:bCs/>
          <w:kern w:val="0"/>
          <w:sz w:val="24"/>
        </w:rPr>
        <w:t xml:space="preserve"> </w:t>
      </w:r>
      <w:r w:rsidRPr="00316D9C">
        <w:rPr>
          <w:rFonts w:ascii="Arial" w:hAnsi="Arial" w:cs="Arial"/>
          <w:b/>
          <w:bCs/>
          <w:kern w:val="0"/>
          <w:sz w:val="24"/>
        </w:rPr>
        <w:t>招标、投标</w:t>
      </w:r>
    </w:p>
    <w:p w14:paraId="073FDB5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第八条</w:t>
      </w:r>
      <w:r w:rsidRPr="00316D9C">
        <w:rPr>
          <w:rFonts w:ascii="Arial" w:hAnsi="Arial" w:cs="Arial"/>
          <w:kern w:val="0"/>
          <w:sz w:val="24"/>
        </w:rPr>
        <w:t xml:space="preserve"> </w:t>
      </w:r>
      <w:r w:rsidRPr="00316D9C">
        <w:rPr>
          <w:rFonts w:ascii="Arial" w:hAnsi="Arial" w:cs="Arial"/>
          <w:kern w:val="0"/>
          <w:sz w:val="24"/>
        </w:rPr>
        <w:t>依法应当进行招标的工程建设项目的具体范围和规模标准，执行国务院批准的范围和标准。任何单位和部门不得自行制订工程建设项目的招标范围和标准。</w:t>
      </w:r>
    </w:p>
    <w:p w14:paraId="37CE961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第九条</w:t>
      </w:r>
      <w:r w:rsidRPr="00316D9C">
        <w:rPr>
          <w:rFonts w:ascii="Arial" w:hAnsi="Arial" w:cs="Arial"/>
          <w:kern w:val="0"/>
          <w:sz w:val="24"/>
        </w:rPr>
        <w:t xml:space="preserve"> </w:t>
      </w:r>
      <w:r w:rsidRPr="00316D9C">
        <w:rPr>
          <w:rFonts w:ascii="Arial" w:hAnsi="Arial" w:cs="Arial"/>
          <w:kern w:val="0"/>
          <w:sz w:val="24"/>
        </w:rPr>
        <w:t>按照国家有关规定需要履行项目审批、核准手续的依法必须进行招标的项目，其招标范围、招标方式、招标组织形式应当报项目审批、核准部门审批、核准。项目审批、核准部门应当及时将审批、核准确定的招标范围、招标方式、招标组织形式通报有关行政监督部门。</w:t>
      </w:r>
    </w:p>
    <w:p w14:paraId="0B619388"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第十条</w:t>
      </w:r>
      <w:r w:rsidRPr="00316D9C">
        <w:rPr>
          <w:rFonts w:ascii="Arial" w:hAnsi="Arial" w:cs="Arial"/>
          <w:kern w:val="0"/>
          <w:sz w:val="24"/>
        </w:rPr>
        <w:t xml:space="preserve"> </w:t>
      </w:r>
      <w:r w:rsidRPr="00316D9C">
        <w:rPr>
          <w:rFonts w:ascii="Arial" w:hAnsi="Arial" w:cs="Arial"/>
          <w:kern w:val="0"/>
          <w:sz w:val="24"/>
        </w:rPr>
        <w:t>涉及国家安全、国家秘密的项目，招标人应当向项目审批、核准部门提交国家安全、国家保密规定</w:t>
      </w:r>
      <w:r w:rsidRPr="00316D9C">
        <w:rPr>
          <w:rFonts w:ascii="Arial" w:hAnsi="Arial" w:cs="Arial"/>
          <w:kern w:val="0"/>
          <w:sz w:val="24"/>
        </w:rPr>
        <w:t>;</w:t>
      </w:r>
      <w:r w:rsidRPr="00316D9C">
        <w:rPr>
          <w:rFonts w:ascii="Arial" w:hAnsi="Arial" w:cs="Arial"/>
          <w:kern w:val="0"/>
          <w:sz w:val="24"/>
        </w:rPr>
        <w:t>对是否属于国家安全项目不明确或者有争议的，由省级以上国家安全机关确认后，招标人应当向项目审批、核准部门提交确认文件</w:t>
      </w:r>
      <w:r w:rsidRPr="00316D9C">
        <w:rPr>
          <w:rFonts w:ascii="Arial" w:hAnsi="Arial" w:cs="Arial"/>
          <w:kern w:val="0"/>
          <w:sz w:val="24"/>
        </w:rPr>
        <w:t>;</w:t>
      </w:r>
      <w:r w:rsidRPr="00316D9C">
        <w:rPr>
          <w:rFonts w:ascii="Arial" w:hAnsi="Arial" w:cs="Arial"/>
          <w:kern w:val="0"/>
          <w:sz w:val="24"/>
        </w:rPr>
        <w:t>对是否属于国家秘密项目或者密级不明确或者有争议的，由省级以上保密行政管理部门确认后，招标人应当向项目审批、核准部门提交确认文件。</w:t>
      </w:r>
    </w:p>
    <w:p w14:paraId="3965765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第十一条</w:t>
      </w:r>
      <w:r w:rsidRPr="00316D9C">
        <w:rPr>
          <w:rFonts w:ascii="Arial" w:hAnsi="Arial" w:cs="Arial"/>
          <w:kern w:val="0"/>
          <w:sz w:val="24"/>
        </w:rPr>
        <w:t xml:space="preserve"> </w:t>
      </w:r>
      <w:r w:rsidRPr="00316D9C">
        <w:rPr>
          <w:rFonts w:ascii="Arial" w:hAnsi="Arial" w:cs="Arial"/>
          <w:kern w:val="0"/>
          <w:sz w:val="24"/>
        </w:rPr>
        <w:t>依法应当进行招标的工程建设项目，招标前项目资金或者资金来源应当落实，招标所要求的相应文件、图纸和技术资料已完成审批，并符合法律、法规规定的其他条件。</w:t>
      </w:r>
    </w:p>
    <w:p w14:paraId="0479A85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第十二条</w:t>
      </w:r>
      <w:r w:rsidRPr="00316D9C">
        <w:rPr>
          <w:rFonts w:ascii="Arial" w:hAnsi="Arial" w:cs="Arial"/>
          <w:kern w:val="0"/>
          <w:sz w:val="24"/>
        </w:rPr>
        <w:t xml:space="preserve"> </w:t>
      </w:r>
      <w:r w:rsidRPr="00316D9C">
        <w:rPr>
          <w:rFonts w:ascii="Arial" w:hAnsi="Arial" w:cs="Arial"/>
          <w:kern w:val="0"/>
          <w:sz w:val="24"/>
        </w:rPr>
        <w:t>招标人应当在招标文件中载明投标有效期</w:t>
      </w:r>
      <w:r w:rsidRPr="00316D9C">
        <w:rPr>
          <w:rFonts w:ascii="Arial" w:hAnsi="Arial" w:cs="Arial"/>
          <w:kern w:val="0"/>
          <w:sz w:val="24"/>
        </w:rPr>
        <w:t>,</w:t>
      </w:r>
      <w:r w:rsidRPr="00316D9C">
        <w:rPr>
          <w:rFonts w:ascii="Arial" w:hAnsi="Arial" w:cs="Arial"/>
          <w:kern w:val="0"/>
          <w:sz w:val="24"/>
        </w:rPr>
        <w:t>在投标有效期内完成开标、评标、定标和签订合同。</w:t>
      </w:r>
    </w:p>
    <w:p w14:paraId="4A3C0F6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第十三条</w:t>
      </w:r>
      <w:r w:rsidRPr="00316D9C">
        <w:rPr>
          <w:rFonts w:ascii="Arial" w:hAnsi="Arial" w:cs="Arial"/>
          <w:kern w:val="0"/>
          <w:sz w:val="24"/>
        </w:rPr>
        <w:t xml:space="preserve"> </w:t>
      </w:r>
      <w:r w:rsidRPr="00316D9C">
        <w:rPr>
          <w:rFonts w:ascii="Arial" w:hAnsi="Arial" w:cs="Arial"/>
          <w:kern w:val="0"/>
          <w:sz w:val="24"/>
        </w:rPr>
        <w:t>除不可抗力或国家产业政策变化、规划改变、用地性质变更等非招标人原因发生变化，招标人启动招标程序后不得擅自终止招标。</w:t>
      </w:r>
    </w:p>
    <w:p w14:paraId="7D28080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第十四条</w:t>
      </w:r>
      <w:r w:rsidRPr="00316D9C">
        <w:rPr>
          <w:rFonts w:ascii="Arial" w:hAnsi="Arial" w:cs="Arial"/>
          <w:kern w:val="0"/>
          <w:sz w:val="24"/>
        </w:rPr>
        <w:t xml:space="preserve"> </w:t>
      </w:r>
      <w:r w:rsidRPr="00316D9C">
        <w:rPr>
          <w:rFonts w:ascii="Arial" w:hAnsi="Arial" w:cs="Arial"/>
          <w:kern w:val="0"/>
          <w:sz w:val="24"/>
        </w:rPr>
        <w:t>资格预审合格的投标人的项目主要负责人在提交投标文件截止时间之前发生变化的，应当书面通知招标人和招标代理机构</w:t>
      </w:r>
      <w:r w:rsidRPr="00316D9C">
        <w:rPr>
          <w:rFonts w:ascii="Arial" w:hAnsi="Arial" w:cs="Arial"/>
          <w:kern w:val="0"/>
          <w:sz w:val="24"/>
        </w:rPr>
        <w:t>,</w:t>
      </w:r>
      <w:r w:rsidRPr="00316D9C">
        <w:rPr>
          <w:rFonts w:ascii="Arial" w:hAnsi="Arial" w:cs="Arial"/>
          <w:kern w:val="0"/>
          <w:sz w:val="24"/>
        </w:rPr>
        <w:t>变更后的项目主要负责人资质应当符合招标文件的要求。</w:t>
      </w:r>
    </w:p>
    <w:p w14:paraId="03C81EE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第十五条</w:t>
      </w:r>
      <w:r w:rsidRPr="00316D9C">
        <w:rPr>
          <w:rFonts w:ascii="Arial" w:hAnsi="Arial" w:cs="Arial"/>
          <w:kern w:val="0"/>
          <w:sz w:val="24"/>
        </w:rPr>
        <w:t xml:space="preserve"> </w:t>
      </w:r>
      <w:r w:rsidRPr="00316D9C">
        <w:rPr>
          <w:rFonts w:ascii="Arial" w:hAnsi="Arial" w:cs="Arial"/>
          <w:kern w:val="0"/>
          <w:sz w:val="24"/>
        </w:rPr>
        <w:t>依法应当进行公开招标的项目的资格预审公告或招标公告，应当按照规定在国家或省人民政府发展改革部门的指定媒介发布。在不同媒介发布的同一招标项目的资格预审公告或者招标公告的内容应当一致。</w:t>
      </w:r>
    </w:p>
    <w:p w14:paraId="2F56463B"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第十六条</w:t>
      </w:r>
      <w:r w:rsidRPr="00316D9C">
        <w:rPr>
          <w:rFonts w:ascii="Arial" w:hAnsi="Arial" w:cs="Arial"/>
          <w:kern w:val="0"/>
          <w:sz w:val="24"/>
        </w:rPr>
        <w:t xml:space="preserve"> </w:t>
      </w:r>
      <w:r w:rsidRPr="00316D9C">
        <w:rPr>
          <w:rFonts w:ascii="Arial" w:hAnsi="Arial" w:cs="Arial"/>
          <w:kern w:val="0"/>
          <w:sz w:val="24"/>
        </w:rPr>
        <w:t>政府投资项目应当进行公开招标的，实行资格后审。</w:t>
      </w:r>
    </w:p>
    <w:p w14:paraId="1BD115C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第十七条</w:t>
      </w:r>
      <w:r w:rsidRPr="00316D9C">
        <w:rPr>
          <w:rFonts w:ascii="Arial" w:hAnsi="Arial" w:cs="Arial"/>
          <w:kern w:val="0"/>
          <w:sz w:val="24"/>
        </w:rPr>
        <w:t xml:space="preserve"> </w:t>
      </w:r>
      <w:r w:rsidRPr="00316D9C">
        <w:rPr>
          <w:rFonts w:ascii="Arial" w:hAnsi="Arial" w:cs="Arial"/>
          <w:kern w:val="0"/>
          <w:sz w:val="24"/>
        </w:rPr>
        <w:t>编制依法必须进行招标的项目的资格预审文件和招标文件，应当使用国务院发展改革部门会同有关行政监督部门制定的标准文本。</w:t>
      </w:r>
    </w:p>
    <w:p w14:paraId="3F3C828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依法必须公开招标的项目，其招标文件应当在招标公告明确的交易平台网站免费向社会公开。</w:t>
      </w:r>
    </w:p>
    <w:p w14:paraId="0F6840B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第十八条</w:t>
      </w:r>
      <w:r w:rsidRPr="00316D9C">
        <w:rPr>
          <w:rFonts w:ascii="Arial" w:hAnsi="Arial" w:cs="Arial"/>
          <w:kern w:val="0"/>
          <w:sz w:val="24"/>
        </w:rPr>
        <w:t xml:space="preserve"> </w:t>
      </w:r>
      <w:r w:rsidRPr="00316D9C">
        <w:rPr>
          <w:rFonts w:ascii="Arial" w:hAnsi="Arial" w:cs="Arial"/>
          <w:kern w:val="0"/>
          <w:sz w:val="24"/>
        </w:rPr>
        <w:t>招标文件中关于否决投标的条款应当特别标识、明确具体。</w:t>
      </w:r>
    </w:p>
    <w:p w14:paraId="2D87BE38"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招标人可以对已发出的资格预审文件或者招标文件进行必要的澄清或者修改。澄清或者修改的内容可能影响资格预审申请文件或者投标文件编制的，招标人应当在提交资格预审申请文件截止时间至少</w:t>
      </w:r>
      <w:r w:rsidRPr="00316D9C">
        <w:rPr>
          <w:rFonts w:ascii="Arial" w:hAnsi="Arial" w:cs="Arial"/>
          <w:kern w:val="0"/>
          <w:sz w:val="24"/>
        </w:rPr>
        <w:t>3</w:t>
      </w:r>
      <w:r w:rsidRPr="00316D9C">
        <w:rPr>
          <w:rFonts w:ascii="Arial" w:hAnsi="Arial" w:cs="Arial"/>
          <w:kern w:val="0"/>
          <w:sz w:val="24"/>
        </w:rPr>
        <w:t>日前，或者投标截止时间至少</w:t>
      </w:r>
      <w:r w:rsidRPr="00316D9C">
        <w:rPr>
          <w:rFonts w:ascii="Arial" w:hAnsi="Arial" w:cs="Arial"/>
          <w:kern w:val="0"/>
          <w:sz w:val="24"/>
        </w:rPr>
        <w:t>15</w:t>
      </w:r>
      <w:r w:rsidRPr="00316D9C">
        <w:rPr>
          <w:rFonts w:ascii="Arial" w:hAnsi="Arial" w:cs="Arial"/>
          <w:kern w:val="0"/>
          <w:sz w:val="24"/>
        </w:rPr>
        <w:t>日前，通过招标文件规定的交易平台网站通知所有获取资格预审文件或者招标文件的潜在投标人，不足</w:t>
      </w:r>
      <w:r w:rsidRPr="00316D9C">
        <w:rPr>
          <w:rFonts w:ascii="Arial" w:hAnsi="Arial" w:cs="Arial"/>
          <w:kern w:val="0"/>
          <w:sz w:val="24"/>
        </w:rPr>
        <w:t>3</w:t>
      </w:r>
      <w:r w:rsidRPr="00316D9C">
        <w:rPr>
          <w:rFonts w:ascii="Arial" w:hAnsi="Arial" w:cs="Arial"/>
          <w:kern w:val="0"/>
          <w:sz w:val="24"/>
        </w:rPr>
        <w:t>日或者</w:t>
      </w:r>
      <w:r w:rsidRPr="00316D9C">
        <w:rPr>
          <w:rFonts w:ascii="Arial" w:hAnsi="Arial" w:cs="Arial"/>
          <w:kern w:val="0"/>
          <w:sz w:val="24"/>
        </w:rPr>
        <w:t>15</w:t>
      </w:r>
      <w:r w:rsidRPr="00316D9C">
        <w:rPr>
          <w:rFonts w:ascii="Arial" w:hAnsi="Arial" w:cs="Arial"/>
          <w:kern w:val="0"/>
          <w:sz w:val="24"/>
        </w:rPr>
        <w:t>日的，招标人应当顺延提交资格预审申请文件或者投标文件的截止时间。</w:t>
      </w:r>
    </w:p>
    <w:p w14:paraId="4B9928F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第十九条</w:t>
      </w:r>
      <w:r w:rsidRPr="00316D9C">
        <w:rPr>
          <w:rFonts w:ascii="Arial" w:hAnsi="Arial" w:cs="Arial"/>
          <w:kern w:val="0"/>
          <w:sz w:val="24"/>
        </w:rPr>
        <w:t xml:space="preserve"> </w:t>
      </w:r>
      <w:r w:rsidRPr="00316D9C">
        <w:rPr>
          <w:rFonts w:ascii="Arial" w:hAnsi="Arial" w:cs="Arial"/>
          <w:kern w:val="0"/>
          <w:sz w:val="24"/>
        </w:rPr>
        <w:t>招标文件中评标标准、评标方法和授标条件应当明确具体，开标后不得修改。</w:t>
      </w:r>
    </w:p>
    <w:p w14:paraId="4DC61FB1"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第二十条</w:t>
      </w:r>
      <w:r w:rsidRPr="00316D9C">
        <w:rPr>
          <w:rFonts w:ascii="Arial" w:hAnsi="Arial" w:cs="Arial"/>
          <w:kern w:val="0"/>
          <w:sz w:val="24"/>
        </w:rPr>
        <w:t xml:space="preserve"> </w:t>
      </w:r>
      <w:r w:rsidRPr="00316D9C">
        <w:rPr>
          <w:rFonts w:ascii="Arial" w:hAnsi="Arial" w:cs="Arial"/>
          <w:kern w:val="0"/>
          <w:sz w:val="24"/>
        </w:rPr>
        <w:t>招标人应当按照资格预审公告、招标公告或者投标邀请书规定发售资格预审文件或者招标文件。资格预审文件或者招标文件的发售期不得少于</w:t>
      </w:r>
      <w:r w:rsidRPr="00316D9C">
        <w:rPr>
          <w:rFonts w:ascii="Arial" w:hAnsi="Arial" w:cs="Arial"/>
          <w:kern w:val="0"/>
          <w:sz w:val="24"/>
        </w:rPr>
        <w:t>5</w:t>
      </w:r>
      <w:r w:rsidRPr="00316D9C">
        <w:rPr>
          <w:rFonts w:ascii="Arial" w:hAnsi="Arial" w:cs="Arial"/>
          <w:kern w:val="0"/>
          <w:sz w:val="24"/>
        </w:rPr>
        <w:t>日。</w:t>
      </w:r>
    </w:p>
    <w:p w14:paraId="44BAA27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第二十一条</w:t>
      </w:r>
      <w:r w:rsidRPr="00316D9C">
        <w:rPr>
          <w:rFonts w:ascii="Arial" w:hAnsi="Arial" w:cs="Arial"/>
          <w:kern w:val="0"/>
          <w:sz w:val="24"/>
        </w:rPr>
        <w:t xml:space="preserve"> </w:t>
      </w:r>
      <w:r w:rsidRPr="00316D9C">
        <w:rPr>
          <w:rFonts w:ascii="Arial" w:hAnsi="Arial" w:cs="Arial"/>
          <w:kern w:val="0"/>
          <w:sz w:val="24"/>
        </w:rPr>
        <w:t>招标人可以自行决定是否编制标底。一个招标项目只能有一个标底。一个招标项目划分标段的，每个标段只能有一个标底。标底在开标前必须保密。</w:t>
      </w:r>
    </w:p>
    <w:p w14:paraId="46F78EEA"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接受委托编制标底的中介机构不得参加受托编制标底项目的投标，也不得为该项目的投标人编制投标文件或者提供咨询。</w:t>
      </w:r>
    </w:p>
    <w:p w14:paraId="22327F20"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招标人设有最高投标限价的，应当在招标文件中明确最高投标限价或者最高投标限价的计算方法。招标人不得规定最低投标限价。</w:t>
      </w:r>
    </w:p>
    <w:p w14:paraId="0643B97B"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第二十二条</w:t>
      </w:r>
      <w:r w:rsidRPr="00316D9C">
        <w:rPr>
          <w:rFonts w:ascii="Arial" w:hAnsi="Arial" w:cs="Arial"/>
          <w:kern w:val="0"/>
          <w:sz w:val="24"/>
        </w:rPr>
        <w:t xml:space="preserve"> </w:t>
      </w:r>
      <w:r w:rsidRPr="00316D9C">
        <w:rPr>
          <w:rFonts w:ascii="Arial" w:hAnsi="Arial" w:cs="Arial"/>
          <w:kern w:val="0"/>
          <w:sz w:val="24"/>
        </w:rPr>
        <w:t>招标人不得以业绩和奖项为条件限制、排斥潜在投标人或投标人。</w:t>
      </w:r>
    </w:p>
    <w:p w14:paraId="6F2F68C4"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第二十三条</w:t>
      </w:r>
      <w:r w:rsidRPr="00316D9C">
        <w:rPr>
          <w:rFonts w:ascii="Arial" w:hAnsi="Arial" w:cs="Arial"/>
          <w:kern w:val="0"/>
          <w:sz w:val="24"/>
        </w:rPr>
        <w:t xml:space="preserve"> </w:t>
      </w:r>
      <w:r w:rsidRPr="00316D9C">
        <w:rPr>
          <w:rFonts w:ascii="Arial" w:hAnsi="Arial" w:cs="Arial"/>
          <w:kern w:val="0"/>
          <w:sz w:val="24"/>
        </w:rPr>
        <w:t>招标人在招标文件中应当以坐标图示明确工程建设项目所在的地理位置，方便潜在投标人自行踏勘项目现场</w:t>
      </w:r>
      <w:r w:rsidRPr="00316D9C">
        <w:rPr>
          <w:rFonts w:ascii="Arial" w:hAnsi="Arial" w:cs="Arial"/>
          <w:kern w:val="0"/>
          <w:sz w:val="24"/>
        </w:rPr>
        <w:t>;</w:t>
      </w:r>
      <w:r w:rsidRPr="00316D9C">
        <w:rPr>
          <w:rFonts w:ascii="Arial" w:hAnsi="Arial" w:cs="Arial"/>
          <w:kern w:val="0"/>
          <w:sz w:val="24"/>
        </w:rPr>
        <w:t>招标人不得组织标前会，不得组织潜在投标人进行现场踏勘。</w:t>
      </w:r>
    </w:p>
    <w:p w14:paraId="08D3132E"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潜在投标人踏勘项目现场产生的疑问需要招标人澄清答复的，应当在招标文件规定的交易平台网站向招标人提出</w:t>
      </w:r>
      <w:r w:rsidRPr="00316D9C">
        <w:rPr>
          <w:rFonts w:ascii="Arial" w:hAnsi="Arial" w:cs="Arial"/>
          <w:kern w:val="0"/>
          <w:sz w:val="24"/>
        </w:rPr>
        <w:t>,</w:t>
      </w:r>
      <w:r w:rsidRPr="00316D9C">
        <w:rPr>
          <w:rFonts w:ascii="Arial" w:hAnsi="Arial" w:cs="Arial"/>
          <w:kern w:val="0"/>
          <w:sz w:val="24"/>
        </w:rPr>
        <w:t>招标人应在招标文件规定的交易平台网站公开解答。</w:t>
      </w:r>
    </w:p>
    <w:p w14:paraId="24937573"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第二十四条</w:t>
      </w:r>
      <w:r w:rsidRPr="00316D9C">
        <w:rPr>
          <w:rFonts w:ascii="Arial" w:hAnsi="Arial" w:cs="Arial"/>
          <w:kern w:val="0"/>
          <w:sz w:val="24"/>
        </w:rPr>
        <w:t xml:space="preserve"> </w:t>
      </w:r>
      <w:r w:rsidRPr="00316D9C">
        <w:rPr>
          <w:rFonts w:ascii="Arial" w:hAnsi="Arial" w:cs="Arial"/>
          <w:kern w:val="0"/>
          <w:sz w:val="24"/>
        </w:rPr>
        <w:t>投标人委托他人编制投标文件的，被委托人不得向他人泄露投标人的商业秘密，不得为参加同一个项目投标的其他投标人编制投标文件，不得参加同一个项目的投标。</w:t>
      </w:r>
    </w:p>
    <w:p w14:paraId="480D76E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第二十五条单位负责人为同一人或者存在直接控股、管理关系的不同投标人，不得参加同一合同项下的招标投标活动。</w:t>
      </w:r>
    </w:p>
    <w:p w14:paraId="479813C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第二十六条</w:t>
      </w:r>
      <w:r w:rsidRPr="00316D9C">
        <w:rPr>
          <w:rFonts w:ascii="Arial" w:hAnsi="Arial" w:cs="Arial"/>
          <w:kern w:val="0"/>
          <w:sz w:val="24"/>
        </w:rPr>
        <w:t xml:space="preserve"> </w:t>
      </w:r>
      <w:r w:rsidRPr="00316D9C">
        <w:rPr>
          <w:rFonts w:ascii="Arial" w:hAnsi="Arial" w:cs="Arial"/>
          <w:kern w:val="0"/>
          <w:sz w:val="24"/>
        </w:rPr>
        <w:t>招标人在招标文件中要求投标人提交投标保证金的，投标保证金不得超过招标项目估算价的</w:t>
      </w:r>
      <w:r w:rsidRPr="00316D9C">
        <w:rPr>
          <w:rFonts w:ascii="Arial" w:hAnsi="Arial" w:cs="Arial"/>
          <w:kern w:val="0"/>
          <w:sz w:val="24"/>
        </w:rPr>
        <w:t>2%,</w:t>
      </w:r>
      <w:r w:rsidRPr="00316D9C">
        <w:rPr>
          <w:rFonts w:ascii="Arial" w:hAnsi="Arial" w:cs="Arial"/>
          <w:kern w:val="0"/>
          <w:sz w:val="24"/>
        </w:rPr>
        <w:t>最高不得超过八十万元人民币。投标保证金有效期不得少于投标有效期。</w:t>
      </w:r>
    </w:p>
    <w:p w14:paraId="303B7D2E"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依法必须进行招标的项目的境内投标单位，提交的投标保证金应当从其基本账户转出。鼓励采用银行保函和信用担保投标。</w:t>
      </w:r>
    </w:p>
    <w:p w14:paraId="753E16EA"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第二十七条</w:t>
      </w:r>
      <w:r w:rsidRPr="00316D9C">
        <w:rPr>
          <w:rFonts w:ascii="Arial" w:hAnsi="Arial" w:cs="Arial"/>
          <w:kern w:val="0"/>
          <w:sz w:val="24"/>
        </w:rPr>
        <w:t xml:space="preserve"> </w:t>
      </w:r>
      <w:r w:rsidRPr="00316D9C">
        <w:rPr>
          <w:rFonts w:ascii="Arial" w:hAnsi="Arial" w:cs="Arial"/>
          <w:kern w:val="0"/>
          <w:sz w:val="24"/>
        </w:rPr>
        <w:t>招标人或者招标代理机构不得有下列行为：</w:t>
      </w:r>
    </w:p>
    <w:p w14:paraId="6A01FA9A"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一</w:t>
      </w:r>
      <w:r w:rsidRPr="00316D9C">
        <w:rPr>
          <w:rFonts w:ascii="Arial" w:hAnsi="Arial" w:cs="Arial"/>
          <w:kern w:val="0"/>
          <w:sz w:val="24"/>
        </w:rPr>
        <w:t>)</w:t>
      </w:r>
      <w:r w:rsidRPr="00316D9C">
        <w:rPr>
          <w:rFonts w:ascii="Arial" w:hAnsi="Arial" w:cs="Arial"/>
          <w:kern w:val="0"/>
          <w:sz w:val="24"/>
        </w:rPr>
        <w:t>以不合理的条件限制或者排斥投标人、潜在投标人</w:t>
      </w:r>
      <w:r w:rsidRPr="00316D9C">
        <w:rPr>
          <w:rFonts w:ascii="Arial" w:hAnsi="Arial" w:cs="Arial"/>
          <w:kern w:val="0"/>
          <w:sz w:val="24"/>
        </w:rPr>
        <w:t>;</w:t>
      </w:r>
    </w:p>
    <w:p w14:paraId="68F7DFDA"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二</w:t>
      </w:r>
      <w:r w:rsidRPr="00316D9C">
        <w:rPr>
          <w:rFonts w:ascii="Arial" w:hAnsi="Arial" w:cs="Arial"/>
          <w:kern w:val="0"/>
          <w:sz w:val="24"/>
        </w:rPr>
        <w:t>)</w:t>
      </w:r>
      <w:r w:rsidRPr="00316D9C">
        <w:rPr>
          <w:rFonts w:ascii="Arial" w:hAnsi="Arial" w:cs="Arial"/>
          <w:kern w:val="0"/>
          <w:sz w:val="24"/>
        </w:rPr>
        <w:t>在开标前将投标情况告知投标人、潜在投标人，或泄露标底</w:t>
      </w:r>
      <w:r w:rsidRPr="00316D9C">
        <w:rPr>
          <w:rFonts w:ascii="Arial" w:hAnsi="Arial" w:cs="Arial"/>
          <w:kern w:val="0"/>
          <w:sz w:val="24"/>
        </w:rPr>
        <w:t>;</w:t>
      </w:r>
    </w:p>
    <w:p w14:paraId="08539C58"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三</w:t>
      </w:r>
      <w:r w:rsidRPr="00316D9C">
        <w:rPr>
          <w:rFonts w:ascii="Arial" w:hAnsi="Arial" w:cs="Arial"/>
          <w:kern w:val="0"/>
          <w:sz w:val="24"/>
        </w:rPr>
        <w:t>)</w:t>
      </w:r>
      <w:r w:rsidRPr="00316D9C">
        <w:rPr>
          <w:rFonts w:ascii="Arial" w:hAnsi="Arial" w:cs="Arial"/>
          <w:kern w:val="0"/>
          <w:sz w:val="24"/>
        </w:rPr>
        <w:t>提前确定中标人</w:t>
      </w:r>
      <w:r w:rsidRPr="00316D9C">
        <w:rPr>
          <w:rFonts w:ascii="Arial" w:hAnsi="Arial" w:cs="Arial"/>
          <w:kern w:val="0"/>
          <w:sz w:val="24"/>
        </w:rPr>
        <w:t>;</w:t>
      </w:r>
    </w:p>
    <w:p w14:paraId="0AA18FE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四</w:t>
      </w:r>
      <w:r w:rsidRPr="00316D9C">
        <w:rPr>
          <w:rFonts w:ascii="Arial" w:hAnsi="Arial" w:cs="Arial"/>
          <w:kern w:val="0"/>
          <w:sz w:val="24"/>
        </w:rPr>
        <w:t>)</w:t>
      </w:r>
      <w:r w:rsidRPr="00316D9C">
        <w:rPr>
          <w:rFonts w:ascii="Arial" w:hAnsi="Arial" w:cs="Arial"/>
          <w:kern w:val="0"/>
          <w:sz w:val="24"/>
        </w:rPr>
        <w:t>为投标人撤换、更改投标文件</w:t>
      </w:r>
      <w:r w:rsidRPr="00316D9C">
        <w:rPr>
          <w:rFonts w:ascii="Arial" w:hAnsi="Arial" w:cs="Arial"/>
          <w:kern w:val="0"/>
          <w:sz w:val="24"/>
        </w:rPr>
        <w:t>;</w:t>
      </w:r>
    </w:p>
    <w:p w14:paraId="731A194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五</w:t>
      </w:r>
      <w:r w:rsidRPr="00316D9C">
        <w:rPr>
          <w:rFonts w:ascii="Arial" w:hAnsi="Arial" w:cs="Arial"/>
          <w:kern w:val="0"/>
          <w:sz w:val="24"/>
        </w:rPr>
        <w:t>)</w:t>
      </w:r>
      <w:r w:rsidRPr="00316D9C">
        <w:rPr>
          <w:rFonts w:ascii="Arial" w:hAnsi="Arial" w:cs="Arial"/>
          <w:kern w:val="0"/>
          <w:sz w:val="24"/>
        </w:rPr>
        <w:t>索取、收受投标人、潜在投标人的贿赂</w:t>
      </w:r>
      <w:r w:rsidRPr="00316D9C">
        <w:rPr>
          <w:rFonts w:ascii="Arial" w:hAnsi="Arial" w:cs="Arial"/>
          <w:kern w:val="0"/>
          <w:sz w:val="24"/>
        </w:rPr>
        <w:t>;</w:t>
      </w:r>
    </w:p>
    <w:p w14:paraId="4B49D2BA"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六</w:t>
      </w:r>
      <w:r w:rsidRPr="00316D9C">
        <w:rPr>
          <w:rFonts w:ascii="Arial" w:hAnsi="Arial" w:cs="Arial"/>
          <w:kern w:val="0"/>
          <w:sz w:val="24"/>
        </w:rPr>
        <w:t>)</w:t>
      </w:r>
      <w:r w:rsidRPr="00316D9C">
        <w:rPr>
          <w:rFonts w:ascii="Arial" w:hAnsi="Arial" w:cs="Arial"/>
          <w:kern w:val="0"/>
          <w:sz w:val="24"/>
        </w:rPr>
        <w:t>其他影响公平竞争的违法行为。</w:t>
      </w:r>
    </w:p>
    <w:p w14:paraId="6A25FA1E"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第二十八条</w:t>
      </w:r>
      <w:r w:rsidRPr="00316D9C">
        <w:rPr>
          <w:rFonts w:ascii="Arial" w:hAnsi="Arial" w:cs="Arial"/>
          <w:kern w:val="0"/>
          <w:sz w:val="24"/>
        </w:rPr>
        <w:t xml:space="preserve"> </w:t>
      </w:r>
      <w:r w:rsidRPr="00316D9C">
        <w:rPr>
          <w:rFonts w:ascii="Arial" w:hAnsi="Arial" w:cs="Arial"/>
          <w:kern w:val="0"/>
          <w:sz w:val="24"/>
        </w:rPr>
        <w:t>投标人不得有下列行为：</w:t>
      </w:r>
    </w:p>
    <w:p w14:paraId="4DF934DA"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一</w:t>
      </w:r>
      <w:r w:rsidRPr="00316D9C">
        <w:rPr>
          <w:rFonts w:ascii="Arial" w:hAnsi="Arial" w:cs="Arial"/>
          <w:kern w:val="0"/>
          <w:sz w:val="24"/>
        </w:rPr>
        <w:t>)</w:t>
      </w:r>
      <w:r w:rsidRPr="00316D9C">
        <w:rPr>
          <w:rFonts w:ascii="Arial" w:hAnsi="Arial" w:cs="Arial"/>
          <w:kern w:val="0"/>
          <w:sz w:val="24"/>
        </w:rPr>
        <w:t>串通投标</w:t>
      </w:r>
      <w:r w:rsidRPr="00316D9C">
        <w:rPr>
          <w:rFonts w:ascii="Arial" w:hAnsi="Arial" w:cs="Arial"/>
          <w:kern w:val="0"/>
          <w:sz w:val="24"/>
        </w:rPr>
        <w:t>;</w:t>
      </w:r>
    </w:p>
    <w:p w14:paraId="6C6D74D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二</w:t>
      </w:r>
      <w:r w:rsidRPr="00316D9C">
        <w:rPr>
          <w:rFonts w:ascii="Arial" w:hAnsi="Arial" w:cs="Arial"/>
          <w:kern w:val="0"/>
          <w:sz w:val="24"/>
        </w:rPr>
        <w:t>)</w:t>
      </w:r>
      <w:r w:rsidRPr="00316D9C">
        <w:rPr>
          <w:rFonts w:ascii="Arial" w:hAnsi="Arial" w:cs="Arial"/>
          <w:kern w:val="0"/>
          <w:sz w:val="24"/>
        </w:rPr>
        <w:t>向招标人或招标代理机构或评标委员会成员行贿谋取中标</w:t>
      </w:r>
      <w:r w:rsidRPr="00316D9C">
        <w:rPr>
          <w:rFonts w:ascii="Arial" w:hAnsi="Arial" w:cs="Arial"/>
          <w:kern w:val="0"/>
          <w:sz w:val="24"/>
        </w:rPr>
        <w:t>;</w:t>
      </w:r>
    </w:p>
    <w:p w14:paraId="3E297B8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三</w:t>
      </w:r>
      <w:r w:rsidRPr="00316D9C">
        <w:rPr>
          <w:rFonts w:ascii="Arial" w:hAnsi="Arial" w:cs="Arial"/>
          <w:kern w:val="0"/>
          <w:sz w:val="24"/>
        </w:rPr>
        <w:t>)</w:t>
      </w:r>
      <w:r w:rsidRPr="00316D9C">
        <w:rPr>
          <w:rFonts w:ascii="Arial" w:hAnsi="Arial" w:cs="Arial"/>
          <w:kern w:val="0"/>
          <w:sz w:val="24"/>
        </w:rPr>
        <w:t>采取挂靠、转让、租借等方式从其他法人、组织获取资格或者资质证书进行投标，或者以其他方式弄虚作假进行投标</w:t>
      </w:r>
      <w:r w:rsidRPr="00316D9C">
        <w:rPr>
          <w:rFonts w:ascii="Arial" w:hAnsi="Arial" w:cs="Arial"/>
          <w:kern w:val="0"/>
          <w:sz w:val="24"/>
        </w:rPr>
        <w:t>;</w:t>
      </w:r>
    </w:p>
    <w:p w14:paraId="587404AA"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四</w:t>
      </w:r>
      <w:r w:rsidRPr="00316D9C">
        <w:rPr>
          <w:rFonts w:ascii="Arial" w:hAnsi="Arial" w:cs="Arial"/>
          <w:kern w:val="0"/>
          <w:sz w:val="24"/>
        </w:rPr>
        <w:t>)</w:t>
      </w:r>
      <w:r w:rsidRPr="00316D9C">
        <w:rPr>
          <w:rFonts w:ascii="Arial" w:hAnsi="Arial" w:cs="Arial"/>
          <w:kern w:val="0"/>
          <w:sz w:val="24"/>
        </w:rPr>
        <w:t>联合体各方以自己名义单独或与其他联合体参与同一合同项的投标</w:t>
      </w:r>
      <w:r w:rsidRPr="00316D9C">
        <w:rPr>
          <w:rFonts w:ascii="Arial" w:hAnsi="Arial" w:cs="Arial"/>
          <w:kern w:val="0"/>
          <w:sz w:val="24"/>
        </w:rPr>
        <w:t>;</w:t>
      </w:r>
    </w:p>
    <w:p w14:paraId="75E3D0C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五</w:t>
      </w:r>
      <w:r w:rsidRPr="00316D9C">
        <w:rPr>
          <w:rFonts w:ascii="Arial" w:hAnsi="Arial" w:cs="Arial"/>
          <w:kern w:val="0"/>
          <w:sz w:val="24"/>
        </w:rPr>
        <w:t>)</w:t>
      </w:r>
      <w:r w:rsidRPr="00316D9C">
        <w:rPr>
          <w:rFonts w:ascii="Arial" w:hAnsi="Arial" w:cs="Arial"/>
          <w:kern w:val="0"/>
          <w:sz w:val="24"/>
        </w:rPr>
        <w:t>排挤其他投标人公平竞争的其他违法行为。</w:t>
      </w:r>
    </w:p>
    <w:p w14:paraId="3FCE9A59" w14:textId="77777777" w:rsidR="00316D9C" w:rsidRPr="00316D9C" w:rsidRDefault="00316D9C" w:rsidP="00316D9C">
      <w:pPr>
        <w:widowControl/>
        <w:shd w:val="clear" w:color="auto" w:fill="FFFFFF"/>
        <w:spacing w:before="100" w:beforeAutospacing="1" w:after="100" w:afterAutospacing="1" w:line="450" w:lineRule="atLeast"/>
        <w:jc w:val="center"/>
        <w:rPr>
          <w:rFonts w:ascii="Arial" w:hAnsi="Arial" w:cs="Arial"/>
          <w:kern w:val="0"/>
          <w:sz w:val="24"/>
        </w:rPr>
      </w:pPr>
      <w:r w:rsidRPr="00316D9C">
        <w:rPr>
          <w:rFonts w:ascii="Arial" w:hAnsi="Arial" w:cs="Arial"/>
          <w:b/>
          <w:bCs/>
          <w:kern w:val="0"/>
          <w:sz w:val="24"/>
        </w:rPr>
        <w:t xml:space="preserve">　　第三章　开标、评标和中标</w:t>
      </w:r>
    </w:p>
    <w:p w14:paraId="740419A0"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第二十九条</w:t>
      </w:r>
      <w:r w:rsidRPr="00316D9C">
        <w:rPr>
          <w:rFonts w:ascii="Arial" w:hAnsi="Arial" w:cs="Arial"/>
          <w:kern w:val="0"/>
          <w:sz w:val="24"/>
        </w:rPr>
        <w:t xml:space="preserve"> </w:t>
      </w:r>
      <w:r w:rsidRPr="00316D9C">
        <w:rPr>
          <w:rFonts w:ascii="Arial" w:hAnsi="Arial" w:cs="Arial"/>
          <w:kern w:val="0"/>
          <w:sz w:val="24"/>
        </w:rPr>
        <w:t>招标人应当按照招标文件规定的时间、地点开标。</w:t>
      </w:r>
    </w:p>
    <w:p w14:paraId="5C58126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开标过程应当记录，由招标人或招标代理机构和在场的有关监督人员签字后移交评标委员会，并存档备查。</w:t>
      </w:r>
    </w:p>
    <w:p w14:paraId="39C6B5E3"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投标人对开标有异议的，应当在开标现场提出，招标人应当当场作出答复，并制作记录。</w:t>
      </w:r>
    </w:p>
    <w:p w14:paraId="173C8F5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第三十条</w:t>
      </w:r>
      <w:r w:rsidRPr="00316D9C">
        <w:rPr>
          <w:rFonts w:ascii="Arial" w:hAnsi="Arial" w:cs="Arial"/>
          <w:kern w:val="0"/>
          <w:sz w:val="24"/>
        </w:rPr>
        <w:t xml:space="preserve"> </w:t>
      </w:r>
      <w:r w:rsidRPr="00316D9C">
        <w:rPr>
          <w:rFonts w:ascii="Arial" w:hAnsi="Arial" w:cs="Arial"/>
          <w:kern w:val="0"/>
          <w:sz w:val="24"/>
        </w:rPr>
        <w:t>依法应当进行招标的工程建设项目投标人少于</w:t>
      </w:r>
      <w:r w:rsidRPr="00316D9C">
        <w:rPr>
          <w:rFonts w:ascii="Arial" w:hAnsi="Arial" w:cs="Arial"/>
          <w:kern w:val="0"/>
          <w:sz w:val="24"/>
        </w:rPr>
        <w:t>3</w:t>
      </w:r>
      <w:r w:rsidRPr="00316D9C">
        <w:rPr>
          <w:rFonts w:ascii="Arial" w:hAnsi="Arial" w:cs="Arial"/>
          <w:kern w:val="0"/>
          <w:sz w:val="24"/>
        </w:rPr>
        <w:t>个的，招标人在分析招标失败的原因并采取措施后，应当重新招标。</w:t>
      </w:r>
    </w:p>
    <w:p w14:paraId="0954008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第三十一条</w:t>
      </w:r>
      <w:r w:rsidRPr="00316D9C">
        <w:rPr>
          <w:rFonts w:ascii="Arial" w:hAnsi="Arial" w:cs="Arial"/>
          <w:kern w:val="0"/>
          <w:sz w:val="24"/>
        </w:rPr>
        <w:t xml:space="preserve"> </w:t>
      </w:r>
      <w:r w:rsidRPr="00316D9C">
        <w:rPr>
          <w:rFonts w:ascii="Arial" w:hAnsi="Arial" w:cs="Arial"/>
          <w:kern w:val="0"/>
          <w:sz w:val="24"/>
        </w:rPr>
        <w:t>评标委员会由招标人的代表和有关技术、经济等方面的专家组成，成员人数为</w:t>
      </w:r>
      <w:r w:rsidRPr="00316D9C">
        <w:rPr>
          <w:rFonts w:ascii="Arial" w:hAnsi="Arial" w:cs="Arial"/>
          <w:kern w:val="0"/>
          <w:sz w:val="24"/>
        </w:rPr>
        <w:t>5</w:t>
      </w:r>
      <w:r w:rsidRPr="00316D9C">
        <w:rPr>
          <w:rFonts w:ascii="Arial" w:hAnsi="Arial" w:cs="Arial"/>
          <w:kern w:val="0"/>
          <w:sz w:val="24"/>
        </w:rPr>
        <w:t>人以上单数，其中技术、经济等方面的专家不得少于成员总数的三分之二。</w:t>
      </w:r>
    </w:p>
    <w:p w14:paraId="76A61C6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行政监督部门的工作人员不得担任本部门负责监督项目的评标委员会成员。</w:t>
      </w:r>
    </w:p>
    <w:p w14:paraId="5D9C8CE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第三十二条</w:t>
      </w:r>
      <w:r w:rsidRPr="00316D9C">
        <w:rPr>
          <w:rFonts w:ascii="Arial" w:hAnsi="Arial" w:cs="Arial"/>
          <w:kern w:val="0"/>
          <w:sz w:val="24"/>
        </w:rPr>
        <w:t xml:space="preserve"> </w:t>
      </w:r>
      <w:r w:rsidRPr="00316D9C">
        <w:rPr>
          <w:rFonts w:ascii="Arial" w:hAnsi="Arial" w:cs="Arial"/>
          <w:kern w:val="0"/>
          <w:sz w:val="24"/>
        </w:rPr>
        <w:t>依法应当进行招标的项目，其评标委员会的专家成员应当从国家或省综合评标专家库内相关专业的专家名单中随机抽取确定，否则评标无效。国家另有规定的，从其规定。</w:t>
      </w:r>
    </w:p>
    <w:p w14:paraId="59D78DDB"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省内专家在开标前</w:t>
      </w:r>
      <w:r w:rsidRPr="00316D9C">
        <w:rPr>
          <w:rFonts w:ascii="Arial" w:hAnsi="Arial" w:cs="Arial"/>
          <w:kern w:val="0"/>
          <w:sz w:val="24"/>
        </w:rPr>
        <w:t>24</w:t>
      </w:r>
      <w:r w:rsidRPr="00316D9C">
        <w:rPr>
          <w:rFonts w:ascii="Arial" w:hAnsi="Arial" w:cs="Arial"/>
          <w:kern w:val="0"/>
          <w:sz w:val="24"/>
        </w:rPr>
        <w:t>小时内抽取，省外专家在开标前</w:t>
      </w:r>
      <w:r w:rsidRPr="00316D9C">
        <w:rPr>
          <w:rFonts w:ascii="Arial" w:hAnsi="Arial" w:cs="Arial"/>
          <w:kern w:val="0"/>
          <w:sz w:val="24"/>
        </w:rPr>
        <w:t>48</w:t>
      </w:r>
      <w:r w:rsidRPr="00316D9C">
        <w:rPr>
          <w:rFonts w:ascii="Arial" w:hAnsi="Arial" w:cs="Arial"/>
          <w:kern w:val="0"/>
          <w:sz w:val="24"/>
        </w:rPr>
        <w:t>小时内抽取。</w:t>
      </w:r>
    </w:p>
    <w:p w14:paraId="3D69ED04"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评标委员会成员名单和评标过程在中标结果确定前应当保密。</w:t>
      </w:r>
    </w:p>
    <w:p w14:paraId="23B67FDB"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第三十三条</w:t>
      </w:r>
      <w:r w:rsidRPr="00316D9C">
        <w:rPr>
          <w:rFonts w:ascii="Arial" w:hAnsi="Arial" w:cs="Arial"/>
          <w:kern w:val="0"/>
          <w:sz w:val="24"/>
        </w:rPr>
        <w:t xml:space="preserve"> </w:t>
      </w:r>
      <w:r w:rsidRPr="00316D9C">
        <w:rPr>
          <w:rFonts w:ascii="Arial" w:hAnsi="Arial" w:cs="Arial"/>
          <w:kern w:val="0"/>
          <w:sz w:val="24"/>
        </w:rPr>
        <w:t>评标委员会成员应当依照《招标投标法》、《招标投标法实施条例》和本条例的规定，按照招标文件规定的评标标准和方法，客观、公正地对投标文件提出书面评审意见。招标文件没有规定的评标标准和方法不得作为评标的依据。</w:t>
      </w:r>
    </w:p>
    <w:p w14:paraId="2B53C063"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评标过程中，评标委员会发现资格预审文件或招标文件的内容存在明显违反招标投标法律法规及相关规定情形的，应当向招标人和现场监督人员书面报告，由招标人和行政监督部门依法及时处理。</w:t>
      </w:r>
    </w:p>
    <w:p w14:paraId="470868E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第三十四条</w:t>
      </w:r>
      <w:r w:rsidRPr="00316D9C">
        <w:rPr>
          <w:rFonts w:ascii="Arial" w:hAnsi="Arial" w:cs="Arial"/>
          <w:kern w:val="0"/>
          <w:sz w:val="24"/>
        </w:rPr>
        <w:t xml:space="preserve"> </w:t>
      </w:r>
      <w:r w:rsidRPr="00316D9C">
        <w:rPr>
          <w:rFonts w:ascii="Arial" w:hAnsi="Arial" w:cs="Arial"/>
          <w:kern w:val="0"/>
          <w:sz w:val="24"/>
        </w:rPr>
        <w:t>有下列情形之一的，评标委员会应当否决其投标：</w:t>
      </w:r>
    </w:p>
    <w:p w14:paraId="28AD8F68"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一</w:t>
      </w:r>
      <w:r w:rsidRPr="00316D9C">
        <w:rPr>
          <w:rFonts w:ascii="Arial" w:hAnsi="Arial" w:cs="Arial"/>
          <w:kern w:val="0"/>
          <w:sz w:val="24"/>
        </w:rPr>
        <w:t>)</w:t>
      </w:r>
      <w:r w:rsidRPr="00316D9C">
        <w:rPr>
          <w:rFonts w:ascii="Arial" w:hAnsi="Arial" w:cs="Arial"/>
          <w:kern w:val="0"/>
          <w:sz w:val="24"/>
        </w:rPr>
        <w:t>投标文件未经投标单位盖章和单位负责人签字</w:t>
      </w:r>
      <w:r w:rsidRPr="00316D9C">
        <w:rPr>
          <w:rFonts w:ascii="Arial" w:hAnsi="Arial" w:cs="Arial"/>
          <w:kern w:val="0"/>
          <w:sz w:val="24"/>
        </w:rPr>
        <w:t>;</w:t>
      </w:r>
    </w:p>
    <w:p w14:paraId="25635DAD"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二</w:t>
      </w:r>
      <w:r w:rsidRPr="00316D9C">
        <w:rPr>
          <w:rFonts w:ascii="Arial" w:hAnsi="Arial" w:cs="Arial"/>
          <w:kern w:val="0"/>
          <w:sz w:val="24"/>
        </w:rPr>
        <w:t>)</w:t>
      </w:r>
      <w:r w:rsidRPr="00316D9C">
        <w:rPr>
          <w:rFonts w:ascii="Arial" w:hAnsi="Arial" w:cs="Arial"/>
          <w:kern w:val="0"/>
          <w:sz w:val="24"/>
        </w:rPr>
        <w:t>联合体投标没有提交共同投标协议</w:t>
      </w:r>
      <w:r w:rsidRPr="00316D9C">
        <w:rPr>
          <w:rFonts w:ascii="Arial" w:hAnsi="Arial" w:cs="Arial"/>
          <w:kern w:val="0"/>
          <w:sz w:val="24"/>
        </w:rPr>
        <w:t>;</w:t>
      </w:r>
    </w:p>
    <w:p w14:paraId="700D87F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三</w:t>
      </w:r>
      <w:r w:rsidRPr="00316D9C">
        <w:rPr>
          <w:rFonts w:ascii="Arial" w:hAnsi="Arial" w:cs="Arial"/>
          <w:kern w:val="0"/>
          <w:sz w:val="24"/>
        </w:rPr>
        <w:t>)</w:t>
      </w:r>
      <w:r w:rsidRPr="00316D9C">
        <w:rPr>
          <w:rFonts w:ascii="Arial" w:hAnsi="Arial" w:cs="Arial"/>
          <w:kern w:val="0"/>
          <w:sz w:val="24"/>
        </w:rPr>
        <w:t>投标人不符合国家或者招标文件规定的资格条件</w:t>
      </w:r>
      <w:r w:rsidRPr="00316D9C">
        <w:rPr>
          <w:rFonts w:ascii="Arial" w:hAnsi="Arial" w:cs="Arial"/>
          <w:kern w:val="0"/>
          <w:sz w:val="24"/>
        </w:rPr>
        <w:t>;</w:t>
      </w:r>
    </w:p>
    <w:p w14:paraId="522611EE"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四</w:t>
      </w:r>
      <w:r w:rsidRPr="00316D9C">
        <w:rPr>
          <w:rFonts w:ascii="Arial" w:hAnsi="Arial" w:cs="Arial"/>
          <w:kern w:val="0"/>
          <w:sz w:val="24"/>
        </w:rPr>
        <w:t>)</w:t>
      </w:r>
      <w:r w:rsidRPr="00316D9C">
        <w:rPr>
          <w:rFonts w:ascii="Arial" w:hAnsi="Arial" w:cs="Arial"/>
          <w:kern w:val="0"/>
          <w:sz w:val="24"/>
        </w:rPr>
        <w:t>同一投标人提交两个以上不同的投标文件或者投标报价，但招标文件要求提交备选投标的除外</w:t>
      </w:r>
      <w:r w:rsidRPr="00316D9C">
        <w:rPr>
          <w:rFonts w:ascii="Arial" w:hAnsi="Arial" w:cs="Arial"/>
          <w:kern w:val="0"/>
          <w:sz w:val="24"/>
        </w:rPr>
        <w:t>;</w:t>
      </w:r>
    </w:p>
    <w:p w14:paraId="198AB36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五</w:t>
      </w:r>
      <w:r w:rsidRPr="00316D9C">
        <w:rPr>
          <w:rFonts w:ascii="Arial" w:hAnsi="Arial" w:cs="Arial"/>
          <w:kern w:val="0"/>
          <w:sz w:val="24"/>
        </w:rPr>
        <w:t>)</w:t>
      </w:r>
      <w:r w:rsidRPr="00316D9C">
        <w:rPr>
          <w:rFonts w:ascii="Arial" w:hAnsi="Arial" w:cs="Arial"/>
          <w:kern w:val="0"/>
          <w:sz w:val="24"/>
        </w:rPr>
        <w:t>投标人的投标报价高于最高投标限价</w:t>
      </w:r>
      <w:r w:rsidRPr="00316D9C">
        <w:rPr>
          <w:rFonts w:ascii="Arial" w:hAnsi="Arial" w:cs="Arial"/>
          <w:kern w:val="0"/>
          <w:sz w:val="24"/>
        </w:rPr>
        <w:t>;</w:t>
      </w:r>
    </w:p>
    <w:p w14:paraId="79112505"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六</w:t>
      </w:r>
      <w:r w:rsidRPr="00316D9C">
        <w:rPr>
          <w:rFonts w:ascii="Arial" w:hAnsi="Arial" w:cs="Arial"/>
          <w:kern w:val="0"/>
          <w:sz w:val="24"/>
        </w:rPr>
        <w:t>)</w:t>
      </w:r>
      <w:r w:rsidRPr="00316D9C">
        <w:rPr>
          <w:rFonts w:ascii="Arial" w:hAnsi="Arial" w:cs="Arial"/>
          <w:kern w:val="0"/>
          <w:sz w:val="24"/>
        </w:rPr>
        <w:t>投标文件没有对招标文件的实质性要求和条件作出响应</w:t>
      </w:r>
      <w:r w:rsidRPr="00316D9C">
        <w:rPr>
          <w:rFonts w:ascii="Arial" w:hAnsi="Arial" w:cs="Arial"/>
          <w:kern w:val="0"/>
          <w:sz w:val="24"/>
        </w:rPr>
        <w:t>;</w:t>
      </w:r>
    </w:p>
    <w:p w14:paraId="21C6304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七</w:t>
      </w:r>
      <w:r w:rsidRPr="00316D9C">
        <w:rPr>
          <w:rFonts w:ascii="Arial" w:hAnsi="Arial" w:cs="Arial"/>
          <w:kern w:val="0"/>
          <w:sz w:val="24"/>
        </w:rPr>
        <w:t>)</w:t>
      </w:r>
      <w:r w:rsidRPr="00316D9C">
        <w:rPr>
          <w:rFonts w:ascii="Arial" w:hAnsi="Arial" w:cs="Arial"/>
          <w:kern w:val="0"/>
          <w:sz w:val="24"/>
        </w:rPr>
        <w:t>投标人有串通投标、弄虚作假、行贿等违法行为</w:t>
      </w:r>
      <w:r w:rsidRPr="00316D9C">
        <w:rPr>
          <w:rFonts w:ascii="Arial" w:hAnsi="Arial" w:cs="Arial"/>
          <w:kern w:val="0"/>
          <w:sz w:val="24"/>
        </w:rPr>
        <w:t>;</w:t>
      </w:r>
    </w:p>
    <w:p w14:paraId="4B369FDB"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八</w:t>
      </w:r>
      <w:r w:rsidRPr="00316D9C">
        <w:rPr>
          <w:rFonts w:ascii="Arial" w:hAnsi="Arial" w:cs="Arial"/>
          <w:kern w:val="0"/>
          <w:sz w:val="24"/>
        </w:rPr>
        <w:t>)</w:t>
      </w:r>
      <w:r w:rsidRPr="00316D9C">
        <w:rPr>
          <w:rFonts w:ascii="Arial" w:hAnsi="Arial" w:cs="Arial"/>
          <w:kern w:val="0"/>
          <w:sz w:val="24"/>
        </w:rPr>
        <w:t>法律、法规规定的其他情形。</w:t>
      </w:r>
    </w:p>
    <w:p w14:paraId="099F77C4"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第三十五条</w:t>
      </w:r>
      <w:r w:rsidRPr="00316D9C">
        <w:rPr>
          <w:rFonts w:ascii="Arial" w:hAnsi="Arial" w:cs="Arial"/>
          <w:kern w:val="0"/>
          <w:sz w:val="24"/>
        </w:rPr>
        <w:t xml:space="preserve"> </w:t>
      </w:r>
      <w:r w:rsidRPr="00316D9C">
        <w:rPr>
          <w:rFonts w:ascii="Arial" w:hAnsi="Arial" w:cs="Arial"/>
          <w:kern w:val="0"/>
          <w:sz w:val="24"/>
        </w:rPr>
        <w:t>评标完成后，评标委员会应当向招标人提交书面评标报告和中标候选人名单。中标候选人应当不超过</w:t>
      </w:r>
      <w:r w:rsidRPr="00316D9C">
        <w:rPr>
          <w:rFonts w:ascii="Arial" w:hAnsi="Arial" w:cs="Arial"/>
          <w:kern w:val="0"/>
          <w:sz w:val="24"/>
        </w:rPr>
        <w:t>3</w:t>
      </w:r>
      <w:r w:rsidRPr="00316D9C">
        <w:rPr>
          <w:rFonts w:ascii="Arial" w:hAnsi="Arial" w:cs="Arial"/>
          <w:kern w:val="0"/>
          <w:sz w:val="24"/>
        </w:rPr>
        <w:t>个，并标明排序。</w:t>
      </w:r>
    </w:p>
    <w:p w14:paraId="45C26090"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评标报告应当由评标委员会全体成员签字。对评标结果有不同意见的评标委员会成员应当以书面形式说明其不同意见和理由，评标报告应当注明该不同意见。评标委员会成员拒绝在评标报告上签字又不书面说明其不同意见和理由的，视为同意评标结果。</w:t>
      </w:r>
    </w:p>
    <w:p w14:paraId="4CFF3D4B"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第三十六条</w:t>
      </w:r>
      <w:r w:rsidRPr="00316D9C">
        <w:rPr>
          <w:rFonts w:ascii="Arial" w:hAnsi="Arial" w:cs="Arial"/>
          <w:kern w:val="0"/>
          <w:sz w:val="24"/>
        </w:rPr>
        <w:t xml:space="preserve"> </w:t>
      </w:r>
      <w:r w:rsidRPr="00316D9C">
        <w:rPr>
          <w:rFonts w:ascii="Arial" w:hAnsi="Arial" w:cs="Arial"/>
          <w:kern w:val="0"/>
          <w:sz w:val="24"/>
        </w:rPr>
        <w:t>依法应当进行招标的项目，招标人自收到评标报告之日起</w:t>
      </w:r>
      <w:r w:rsidRPr="00316D9C">
        <w:rPr>
          <w:rFonts w:ascii="Arial" w:hAnsi="Arial" w:cs="Arial"/>
          <w:kern w:val="0"/>
          <w:sz w:val="24"/>
        </w:rPr>
        <w:t>3</w:t>
      </w:r>
      <w:r w:rsidRPr="00316D9C">
        <w:rPr>
          <w:rFonts w:ascii="Arial" w:hAnsi="Arial" w:cs="Arial"/>
          <w:kern w:val="0"/>
          <w:sz w:val="24"/>
        </w:rPr>
        <w:t>日内在原招标公告发布媒介公示中标候选人，公示期不得少于</w:t>
      </w:r>
      <w:r w:rsidRPr="00316D9C">
        <w:rPr>
          <w:rFonts w:ascii="Arial" w:hAnsi="Arial" w:cs="Arial"/>
          <w:kern w:val="0"/>
          <w:sz w:val="24"/>
        </w:rPr>
        <w:t>3</w:t>
      </w:r>
      <w:r w:rsidRPr="00316D9C">
        <w:rPr>
          <w:rFonts w:ascii="Arial" w:hAnsi="Arial" w:cs="Arial"/>
          <w:kern w:val="0"/>
          <w:sz w:val="24"/>
        </w:rPr>
        <w:t>日。</w:t>
      </w:r>
    </w:p>
    <w:p w14:paraId="76DF3CE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投标人或者其他利害关系人对依法应当进行招标的项目的评标结果有异议的，应当在中标候选人公示期间提出。招标人自收到异议之日起</w:t>
      </w:r>
      <w:r w:rsidRPr="00316D9C">
        <w:rPr>
          <w:rFonts w:ascii="Arial" w:hAnsi="Arial" w:cs="Arial"/>
          <w:kern w:val="0"/>
          <w:sz w:val="24"/>
        </w:rPr>
        <w:t>3</w:t>
      </w:r>
      <w:r w:rsidRPr="00316D9C">
        <w:rPr>
          <w:rFonts w:ascii="Arial" w:hAnsi="Arial" w:cs="Arial"/>
          <w:kern w:val="0"/>
          <w:sz w:val="24"/>
        </w:rPr>
        <w:t>日内作出答复</w:t>
      </w:r>
      <w:r w:rsidRPr="00316D9C">
        <w:rPr>
          <w:rFonts w:ascii="Arial" w:hAnsi="Arial" w:cs="Arial"/>
          <w:kern w:val="0"/>
          <w:sz w:val="24"/>
        </w:rPr>
        <w:t>;</w:t>
      </w:r>
      <w:r w:rsidRPr="00316D9C">
        <w:rPr>
          <w:rFonts w:ascii="Arial" w:hAnsi="Arial" w:cs="Arial"/>
          <w:kern w:val="0"/>
          <w:sz w:val="24"/>
        </w:rPr>
        <w:t>作出答复前，应当暂停招标投标活动。</w:t>
      </w:r>
    </w:p>
    <w:p w14:paraId="6D31A318"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提出的异议属资格审查认定错误、分值汇总计算错误、分项评分超出评分标准范围等，对中标结果可能造成实质性影响的，招标人应当书面报告行政监督部门并组织原评标委员会对异议涉及问题按照招标文件规定的标准和方法审查确认。</w:t>
      </w:r>
    </w:p>
    <w:p w14:paraId="244ABCBE"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第三十七条</w:t>
      </w:r>
      <w:r w:rsidRPr="00316D9C">
        <w:rPr>
          <w:rFonts w:ascii="Arial" w:hAnsi="Arial" w:cs="Arial"/>
          <w:kern w:val="0"/>
          <w:sz w:val="24"/>
        </w:rPr>
        <w:t xml:space="preserve"> </w:t>
      </w:r>
      <w:r w:rsidRPr="00316D9C">
        <w:rPr>
          <w:rFonts w:ascii="Arial" w:hAnsi="Arial" w:cs="Arial"/>
          <w:kern w:val="0"/>
          <w:sz w:val="24"/>
        </w:rPr>
        <w:t>依法必须进行招标的项目，招标人应当在中标候选人公示无异议后</w:t>
      </w:r>
      <w:r w:rsidRPr="00316D9C">
        <w:rPr>
          <w:rFonts w:ascii="Arial" w:hAnsi="Arial" w:cs="Arial"/>
          <w:kern w:val="0"/>
          <w:sz w:val="24"/>
        </w:rPr>
        <w:t>3</w:t>
      </w:r>
      <w:r w:rsidRPr="00316D9C">
        <w:rPr>
          <w:rFonts w:ascii="Arial" w:hAnsi="Arial" w:cs="Arial"/>
          <w:kern w:val="0"/>
          <w:sz w:val="24"/>
        </w:rPr>
        <w:t>日内向中标人发出中标通知书。</w:t>
      </w:r>
    </w:p>
    <w:p w14:paraId="6237839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第三十八条</w:t>
      </w:r>
      <w:r w:rsidRPr="00316D9C">
        <w:rPr>
          <w:rFonts w:ascii="Arial" w:hAnsi="Arial" w:cs="Arial"/>
          <w:kern w:val="0"/>
          <w:sz w:val="24"/>
        </w:rPr>
        <w:t xml:space="preserve"> </w:t>
      </w:r>
      <w:r w:rsidRPr="00316D9C">
        <w:rPr>
          <w:rFonts w:ascii="Arial" w:hAnsi="Arial" w:cs="Arial"/>
          <w:kern w:val="0"/>
          <w:sz w:val="24"/>
        </w:rPr>
        <w:t>招标人不得向中标人提出压低报价、增加工作量、缩短工期等不合理要求，并以此作为发出中标通知书的条件。</w:t>
      </w:r>
    </w:p>
    <w:p w14:paraId="06C0050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第三十九条</w:t>
      </w:r>
      <w:r w:rsidRPr="00316D9C">
        <w:rPr>
          <w:rFonts w:ascii="Arial" w:hAnsi="Arial" w:cs="Arial"/>
          <w:kern w:val="0"/>
          <w:sz w:val="24"/>
        </w:rPr>
        <w:t xml:space="preserve"> </w:t>
      </w:r>
      <w:r w:rsidRPr="00316D9C">
        <w:rPr>
          <w:rFonts w:ascii="Arial" w:hAnsi="Arial" w:cs="Arial"/>
          <w:kern w:val="0"/>
          <w:sz w:val="24"/>
        </w:rPr>
        <w:t>依法必须进行招标的项目，招标人应当向有关行政监督部门提交招标投标情况的书面报告。</w:t>
      </w:r>
    </w:p>
    <w:p w14:paraId="0F8DE13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第四十条</w:t>
      </w:r>
      <w:r w:rsidRPr="00316D9C">
        <w:rPr>
          <w:rFonts w:ascii="Arial" w:hAnsi="Arial" w:cs="Arial"/>
          <w:kern w:val="0"/>
          <w:sz w:val="24"/>
        </w:rPr>
        <w:t xml:space="preserve"> </w:t>
      </w:r>
      <w:r w:rsidRPr="00316D9C">
        <w:rPr>
          <w:rFonts w:ascii="Arial" w:hAnsi="Arial" w:cs="Arial"/>
          <w:kern w:val="0"/>
          <w:sz w:val="24"/>
        </w:rPr>
        <w:t>招标人和中标人应当自中标通知书发出之日起</w:t>
      </w:r>
      <w:r w:rsidRPr="00316D9C">
        <w:rPr>
          <w:rFonts w:ascii="Arial" w:hAnsi="Arial" w:cs="Arial"/>
          <w:kern w:val="0"/>
          <w:sz w:val="24"/>
        </w:rPr>
        <w:t>30</w:t>
      </w:r>
      <w:r w:rsidRPr="00316D9C">
        <w:rPr>
          <w:rFonts w:ascii="Arial" w:hAnsi="Arial" w:cs="Arial"/>
          <w:kern w:val="0"/>
          <w:sz w:val="24"/>
        </w:rPr>
        <w:t>日内，按照招标文件和中标人的投标文件签订书面合同。招标人和中标人不得再另行订立背离合同约定的标的、价款、质量、履行期限等实质性内容的其他协议。</w:t>
      </w:r>
    </w:p>
    <w:p w14:paraId="5104F41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招标文件要求中标人提交履约保证金的，中标人应当按照招标文件的要求提交。履约保证金不得超过中标合同金额的</w:t>
      </w:r>
      <w:r w:rsidRPr="00316D9C">
        <w:rPr>
          <w:rFonts w:ascii="Arial" w:hAnsi="Arial" w:cs="Arial"/>
          <w:kern w:val="0"/>
          <w:sz w:val="24"/>
        </w:rPr>
        <w:t>10%</w:t>
      </w:r>
      <w:r w:rsidRPr="00316D9C">
        <w:rPr>
          <w:rFonts w:ascii="Arial" w:hAnsi="Arial" w:cs="Arial"/>
          <w:kern w:val="0"/>
          <w:sz w:val="24"/>
        </w:rPr>
        <w:t>。</w:t>
      </w:r>
    </w:p>
    <w:p w14:paraId="4615B1C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第四十一条</w:t>
      </w:r>
      <w:r w:rsidRPr="00316D9C">
        <w:rPr>
          <w:rFonts w:ascii="Arial" w:hAnsi="Arial" w:cs="Arial"/>
          <w:kern w:val="0"/>
          <w:sz w:val="24"/>
        </w:rPr>
        <w:t xml:space="preserve"> </w:t>
      </w:r>
      <w:r w:rsidRPr="00316D9C">
        <w:rPr>
          <w:rFonts w:ascii="Arial" w:hAnsi="Arial" w:cs="Arial"/>
          <w:kern w:val="0"/>
          <w:sz w:val="24"/>
        </w:rPr>
        <w:t>招标人最迟应当在中标候选人公示</w:t>
      </w:r>
      <w:r w:rsidRPr="00316D9C">
        <w:rPr>
          <w:rFonts w:ascii="Arial" w:hAnsi="Arial" w:cs="Arial"/>
          <w:kern w:val="0"/>
          <w:sz w:val="24"/>
        </w:rPr>
        <w:t>5</w:t>
      </w:r>
      <w:r w:rsidRPr="00316D9C">
        <w:rPr>
          <w:rFonts w:ascii="Arial" w:hAnsi="Arial" w:cs="Arial"/>
          <w:kern w:val="0"/>
          <w:sz w:val="24"/>
        </w:rPr>
        <w:t>日内，向中标候选人以外的投标人退还投标保证金及银行同期存款利息。</w:t>
      </w:r>
    </w:p>
    <w:p w14:paraId="495331A8"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第四十二条</w:t>
      </w:r>
      <w:r w:rsidRPr="00316D9C">
        <w:rPr>
          <w:rFonts w:ascii="Arial" w:hAnsi="Arial" w:cs="Arial"/>
          <w:kern w:val="0"/>
          <w:sz w:val="24"/>
        </w:rPr>
        <w:t xml:space="preserve"> </w:t>
      </w:r>
      <w:r w:rsidRPr="00316D9C">
        <w:rPr>
          <w:rFonts w:ascii="Arial" w:hAnsi="Arial" w:cs="Arial"/>
          <w:kern w:val="0"/>
          <w:sz w:val="24"/>
        </w:rPr>
        <w:t>有下列情形之一的，投标保证金不予退还：</w:t>
      </w:r>
    </w:p>
    <w:p w14:paraId="17A4E39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一</w:t>
      </w:r>
      <w:r w:rsidRPr="00316D9C">
        <w:rPr>
          <w:rFonts w:ascii="Arial" w:hAnsi="Arial" w:cs="Arial"/>
          <w:kern w:val="0"/>
          <w:sz w:val="24"/>
        </w:rPr>
        <w:t>)</w:t>
      </w:r>
      <w:r w:rsidRPr="00316D9C">
        <w:rPr>
          <w:rFonts w:ascii="Arial" w:hAnsi="Arial" w:cs="Arial"/>
          <w:kern w:val="0"/>
          <w:sz w:val="24"/>
        </w:rPr>
        <w:t>投标截止后投标人撤销投标文件的</w:t>
      </w:r>
      <w:r w:rsidRPr="00316D9C">
        <w:rPr>
          <w:rFonts w:ascii="Arial" w:hAnsi="Arial" w:cs="Arial"/>
          <w:kern w:val="0"/>
          <w:sz w:val="24"/>
        </w:rPr>
        <w:t>;</w:t>
      </w:r>
    </w:p>
    <w:p w14:paraId="2BBC888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二</w:t>
      </w:r>
      <w:r w:rsidRPr="00316D9C">
        <w:rPr>
          <w:rFonts w:ascii="Arial" w:hAnsi="Arial" w:cs="Arial"/>
          <w:kern w:val="0"/>
          <w:sz w:val="24"/>
        </w:rPr>
        <w:t>)</w:t>
      </w:r>
      <w:r w:rsidRPr="00316D9C">
        <w:rPr>
          <w:rFonts w:ascii="Arial" w:hAnsi="Arial" w:cs="Arial"/>
          <w:kern w:val="0"/>
          <w:sz w:val="24"/>
        </w:rPr>
        <w:t>中标人在签订合同时向招标人提出附加条件的，或者拒绝提交履约保证金或者履约保函的，或者自愿放弃中标的，或者在招标文件规定时间内不签订合同的</w:t>
      </w:r>
      <w:r w:rsidRPr="00316D9C">
        <w:rPr>
          <w:rFonts w:ascii="Arial" w:hAnsi="Arial" w:cs="Arial"/>
          <w:kern w:val="0"/>
          <w:sz w:val="24"/>
        </w:rPr>
        <w:t>;</w:t>
      </w:r>
    </w:p>
    <w:p w14:paraId="7ACE6700"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三</w:t>
      </w:r>
      <w:r w:rsidRPr="00316D9C">
        <w:rPr>
          <w:rFonts w:ascii="Arial" w:hAnsi="Arial" w:cs="Arial"/>
          <w:kern w:val="0"/>
          <w:sz w:val="24"/>
        </w:rPr>
        <w:t>)</w:t>
      </w:r>
      <w:r w:rsidRPr="00316D9C">
        <w:rPr>
          <w:rFonts w:ascii="Arial" w:hAnsi="Arial" w:cs="Arial"/>
          <w:kern w:val="0"/>
          <w:sz w:val="24"/>
        </w:rPr>
        <w:t>投标文件中提供虚假材料的</w:t>
      </w:r>
      <w:r w:rsidRPr="00316D9C">
        <w:rPr>
          <w:rFonts w:ascii="Arial" w:hAnsi="Arial" w:cs="Arial"/>
          <w:kern w:val="0"/>
          <w:sz w:val="24"/>
        </w:rPr>
        <w:t>;</w:t>
      </w:r>
    </w:p>
    <w:p w14:paraId="5B52618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四</w:t>
      </w:r>
      <w:r w:rsidRPr="00316D9C">
        <w:rPr>
          <w:rFonts w:ascii="Arial" w:hAnsi="Arial" w:cs="Arial"/>
          <w:kern w:val="0"/>
          <w:sz w:val="24"/>
        </w:rPr>
        <w:t>)</w:t>
      </w:r>
      <w:r w:rsidRPr="00316D9C">
        <w:rPr>
          <w:rFonts w:ascii="Arial" w:hAnsi="Arial" w:cs="Arial"/>
          <w:kern w:val="0"/>
          <w:sz w:val="24"/>
        </w:rPr>
        <w:t>投标人行贿企图谋取中标的</w:t>
      </w:r>
      <w:r w:rsidRPr="00316D9C">
        <w:rPr>
          <w:rFonts w:ascii="Arial" w:hAnsi="Arial" w:cs="Arial"/>
          <w:kern w:val="0"/>
          <w:sz w:val="24"/>
        </w:rPr>
        <w:t>;</w:t>
      </w:r>
    </w:p>
    <w:p w14:paraId="0274AC6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五</w:t>
      </w:r>
      <w:r w:rsidRPr="00316D9C">
        <w:rPr>
          <w:rFonts w:ascii="Arial" w:hAnsi="Arial" w:cs="Arial"/>
          <w:kern w:val="0"/>
          <w:sz w:val="24"/>
        </w:rPr>
        <w:t>)</w:t>
      </w:r>
      <w:r w:rsidRPr="00316D9C">
        <w:rPr>
          <w:rFonts w:ascii="Arial" w:hAnsi="Arial" w:cs="Arial"/>
          <w:kern w:val="0"/>
          <w:sz w:val="24"/>
        </w:rPr>
        <w:t>法律、法规规定的其他情形。</w:t>
      </w:r>
    </w:p>
    <w:p w14:paraId="5106808C" w14:textId="77777777" w:rsidR="00316D9C" w:rsidRPr="00316D9C" w:rsidRDefault="00316D9C" w:rsidP="00316D9C">
      <w:pPr>
        <w:widowControl/>
        <w:shd w:val="clear" w:color="auto" w:fill="FFFFFF"/>
        <w:spacing w:before="100" w:beforeAutospacing="1" w:after="100" w:afterAutospacing="1" w:line="450" w:lineRule="atLeast"/>
        <w:jc w:val="center"/>
        <w:rPr>
          <w:rFonts w:ascii="Arial" w:hAnsi="Arial" w:cs="Arial"/>
          <w:kern w:val="0"/>
          <w:sz w:val="24"/>
        </w:rPr>
      </w:pPr>
      <w:r w:rsidRPr="00316D9C">
        <w:rPr>
          <w:rFonts w:ascii="Arial" w:hAnsi="Arial" w:cs="Arial"/>
          <w:b/>
          <w:bCs/>
          <w:kern w:val="0"/>
          <w:sz w:val="24"/>
        </w:rPr>
        <w:t xml:space="preserve">　　第四章　监督管理</w:t>
      </w:r>
    </w:p>
    <w:p w14:paraId="017E5D3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第四十三条</w:t>
      </w:r>
      <w:r w:rsidRPr="00316D9C">
        <w:rPr>
          <w:rFonts w:ascii="Arial" w:hAnsi="Arial" w:cs="Arial"/>
          <w:kern w:val="0"/>
          <w:sz w:val="24"/>
        </w:rPr>
        <w:t xml:space="preserve"> </w:t>
      </w:r>
      <w:r w:rsidRPr="00316D9C">
        <w:rPr>
          <w:rFonts w:ascii="Arial" w:hAnsi="Arial" w:cs="Arial"/>
          <w:kern w:val="0"/>
          <w:sz w:val="24"/>
        </w:rPr>
        <w:t>投标人或者其他利害关系人认为招标投标活动不符合法律、法规规定的，可以自知道或者应当知道之日起</w:t>
      </w:r>
      <w:r w:rsidRPr="00316D9C">
        <w:rPr>
          <w:rFonts w:ascii="Arial" w:hAnsi="Arial" w:cs="Arial"/>
          <w:kern w:val="0"/>
          <w:sz w:val="24"/>
        </w:rPr>
        <w:t>10</w:t>
      </w:r>
      <w:r w:rsidRPr="00316D9C">
        <w:rPr>
          <w:rFonts w:ascii="Arial" w:hAnsi="Arial" w:cs="Arial"/>
          <w:kern w:val="0"/>
          <w:sz w:val="24"/>
        </w:rPr>
        <w:t>日内向有关行政监督部门投诉。投诉应当有明确的事实、请求和必要的证明材料。</w:t>
      </w:r>
    </w:p>
    <w:p w14:paraId="67CBF0F5"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就资格预审文件、招标文件、开标、评标结果事项投诉的，应当先向招标人提出异议，异议答复期间不计算在前款规定的期限内。</w:t>
      </w:r>
    </w:p>
    <w:p w14:paraId="15E7D441"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第四十四条</w:t>
      </w:r>
      <w:r w:rsidRPr="00316D9C">
        <w:rPr>
          <w:rFonts w:ascii="Arial" w:hAnsi="Arial" w:cs="Arial"/>
          <w:kern w:val="0"/>
          <w:sz w:val="24"/>
        </w:rPr>
        <w:t xml:space="preserve"> </w:t>
      </w:r>
      <w:r w:rsidRPr="00316D9C">
        <w:rPr>
          <w:rFonts w:ascii="Arial" w:hAnsi="Arial" w:cs="Arial"/>
          <w:kern w:val="0"/>
          <w:sz w:val="24"/>
        </w:rPr>
        <w:t>有关行政监督部门应当按照职责分工，受理相关投诉。</w:t>
      </w:r>
    </w:p>
    <w:p w14:paraId="79C67A1B"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投诉人就同一事项向两个以上有权受理的行政监督部门投诉的，由最先收到投诉的行政监督部门负责处理。</w:t>
      </w:r>
    </w:p>
    <w:p w14:paraId="4E475C5D"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行政监督部门应当自收到投诉之日起</w:t>
      </w:r>
      <w:r w:rsidRPr="00316D9C">
        <w:rPr>
          <w:rFonts w:ascii="Arial" w:hAnsi="Arial" w:cs="Arial"/>
          <w:kern w:val="0"/>
          <w:sz w:val="24"/>
        </w:rPr>
        <w:t>3</w:t>
      </w:r>
      <w:r w:rsidRPr="00316D9C">
        <w:rPr>
          <w:rFonts w:ascii="Arial" w:hAnsi="Arial" w:cs="Arial"/>
          <w:kern w:val="0"/>
          <w:sz w:val="24"/>
        </w:rPr>
        <w:t>个工作日内决定是否受理投诉，并自受理投诉之日起</w:t>
      </w:r>
      <w:r w:rsidRPr="00316D9C">
        <w:rPr>
          <w:rFonts w:ascii="Arial" w:hAnsi="Arial" w:cs="Arial"/>
          <w:kern w:val="0"/>
          <w:sz w:val="24"/>
        </w:rPr>
        <w:t>30</w:t>
      </w:r>
      <w:r w:rsidRPr="00316D9C">
        <w:rPr>
          <w:rFonts w:ascii="Arial" w:hAnsi="Arial" w:cs="Arial"/>
          <w:kern w:val="0"/>
          <w:sz w:val="24"/>
        </w:rPr>
        <w:t>个工作日内作出书面处理决定</w:t>
      </w:r>
      <w:r w:rsidRPr="00316D9C">
        <w:rPr>
          <w:rFonts w:ascii="Arial" w:hAnsi="Arial" w:cs="Arial"/>
          <w:kern w:val="0"/>
          <w:sz w:val="24"/>
        </w:rPr>
        <w:t>;</w:t>
      </w:r>
      <w:r w:rsidRPr="00316D9C">
        <w:rPr>
          <w:rFonts w:ascii="Arial" w:hAnsi="Arial" w:cs="Arial"/>
          <w:kern w:val="0"/>
          <w:sz w:val="24"/>
        </w:rPr>
        <w:t>需要检验、检测、鉴定、专家评审的，所需时间不计算在内。</w:t>
      </w:r>
    </w:p>
    <w:p w14:paraId="22AF2DA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投诉人捏造事实、伪造材料或者以非法手段取得证明材料进行投诉的，行政监督部门应当予以驳回。</w:t>
      </w:r>
    </w:p>
    <w:p w14:paraId="35785A8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行政监督部门对不受理的投诉，应向投诉人作出书面答复并说明理由。</w:t>
      </w:r>
    </w:p>
    <w:p w14:paraId="6534EF1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行政监督部门收到不属于本部门管辖的投诉，应当书面向投诉人说明理由。</w:t>
      </w:r>
    </w:p>
    <w:p w14:paraId="3AC5123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第四十五条</w:t>
      </w:r>
      <w:r w:rsidRPr="00316D9C">
        <w:rPr>
          <w:rFonts w:ascii="Arial" w:hAnsi="Arial" w:cs="Arial"/>
          <w:kern w:val="0"/>
          <w:sz w:val="24"/>
        </w:rPr>
        <w:t xml:space="preserve"> </w:t>
      </w:r>
      <w:r w:rsidRPr="00316D9C">
        <w:rPr>
          <w:rFonts w:ascii="Arial" w:hAnsi="Arial" w:cs="Arial"/>
          <w:kern w:val="0"/>
          <w:sz w:val="24"/>
        </w:rPr>
        <w:t>行政监督部门监督检查或处理投诉，有权调取、查阅、复制有关文件、资料，调查有关情况，相关单位和人员应当予以配合。必要时，行政监督部门可以责令暂停招标投标活动。</w:t>
      </w:r>
    </w:p>
    <w:p w14:paraId="3559493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行政监督部门的工作人员对监督检查、处理投诉过程中知悉的国家秘密、商业秘密，应当依法予以保密。</w:t>
      </w:r>
    </w:p>
    <w:p w14:paraId="3D5A660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第四十六条</w:t>
      </w:r>
      <w:r w:rsidRPr="00316D9C">
        <w:rPr>
          <w:rFonts w:ascii="Arial" w:hAnsi="Arial" w:cs="Arial"/>
          <w:kern w:val="0"/>
          <w:sz w:val="24"/>
        </w:rPr>
        <w:t xml:space="preserve"> </w:t>
      </w:r>
      <w:r w:rsidRPr="00316D9C">
        <w:rPr>
          <w:rFonts w:ascii="Arial" w:hAnsi="Arial" w:cs="Arial"/>
          <w:kern w:val="0"/>
          <w:sz w:val="24"/>
        </w:rPr>
        <w:t>行政监督部门确认招投标活动有违法行为，影响或者可能影响中标结果的，依照下列规定处理：</w:t>
      </w:r>
    </w:p>
    <w:p w14:paraId="5009B47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一</w:t>
      </w:r>
      <w:r w:rsidRPr="00316D9C">
        <w:rPr>
          <w:rFonts w:ascii="Arial" w:hAnsi="Arial" w:cs="Arial"/>
          <w:kern w:val="0"/>
          <w:sz w:val="24"/>
        </w:rPr>
        <w:t>)</w:t>
      </w:r>
      <w:r w:rsidRPr="00316D9C">
        <w:rPr>
          <w:rFonts w:ascii="Arial" w:hAnsi="Arial" w:cs="Arial"/>
          <w:kern w:val="0"/>
          <w:sz w:val="24"/>
        </w:rPr>
        <w:t>未确定中标人的，终止本次招标投标活动，重新招标。</w:t>
      </w:r>
    </w:p>
    <w:p w14:paraId="1F5E59A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二</w:t>
      </w:r>
      <w:r w:rsidRPr="00316D9C">
        <w:rPr>
          <w:rFonts w:ascii="Arial" w:hAnsi="Arial" w:cs="Arial"/>
          <w:kern w:val="0"/>
          <w:sz w:val="24"/>
        </w:rPr>
        <w:t>)</w:t>
      </w:r>
      <w:r w:rsidRPr="00316D9C">
        <w:rPr>
          <w:rFonts w:ascii="Arial" w:hAnsi="Arial" w:cs="Arial"/>
          <w:kern w:val="0"/>
          <w:sz w:val="24"/>
        </w:rPr>
        <w:t>已确定中标人但尚未签订合同的，中标结果无效，从合格的中标候选人中另行确定中标人</w:t>
      </w:r>
      <w:r w:rsidRPr="00316D9C">
        <w:rPr>
          <w:rFonts w:ascii="Arial" w:hAnsi="Arial" w:cs="Arial"/>
          <w:kern w:val="0"/>
          <w:sz w:val="24"/>
        </w:rPr>
        <w:t>;</w:t>
      </w:r>
      <w:r w:rsidRPr="00316D9C">
        <w:rPr>
          <w:rFonts w:ascii="Arial" w:hAnsi="Arial" w:cs="Arial"/>
          <w:kern w:val="0"/>
          <w:sz w:val="24"/>
        </w:rPr>
        <w:t>没有合格的中标候选人的，重新招标。</w:t>
      </w:r>
    </w:p>
    <w:p w14:paraId="01A3577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三</w:t>
      </w:r>
      <w:r w:rsidRPr="00316D9C">
        <w:rPr>
          <w:rFonts w:ascii="Arial" w:hAnsi="Arial" w:cs="Arial"/>
          <w:kern w:val="0"/>
          <w:sz w:val="24"/>
        </w:rPr>
        <w:t>)</w:t>
      </w:r>
      <w:r w:rsidRPr="00316D9C">
        <w:rPr>
          <w:rFonts w:ascii="Arial" w:hAnsi="Arial" w:cs="Arial"/>
          <w:kern w:val="0"/>
          <w:sz w:val="24"/>
        </w:rPr>
        <w:t>合同已签订但尚未履行的，撤销合同，从合格的中标候选人中另行确定中标人</w:t>
      </w:r>
      <w:r w:rsidRPr="00316D9C">
        <w:rPr>
          <w:rFonts w:ascii="Arial" w:hAnsi="Arial" w:cs="Arial"/>
          <w:kern w:val="0"/>
          <w:sz w:val="24"/>
        </w:rPr>
        <w:t>;</w:t>
      </w:r>
      <w:r w:rsidRPr="00316D9C">
        <w:rPr>
          <w:rFonts w:ascii="Arial" w:hAnsi="Arial" w:cs="Arial"/>
          <w:kern w:val="0"/>
          <w:sz w:val="24"/>
        </w:rPr>
        <w:t>没有合格的中标候选人的，重新招标。</w:t>
      </w:r>
    </w:p>
    <w:p w14:paraId="725FD968"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四</w:t>
      </w:r>
      <w:r w:rsidRPr="00316D9C">
        <w:rPr>
          <w:rFonts w:ascii="Arial" w:hAnsi="Arial" w:cs="Arial"/>
          <w:kern w:val="0"/>
          <w:sz w:val="24"/>
        </w:rPr>
        <w:t>)</w:t>
      </w:r>
      <w:r w:rsidRPr="00316D9C">
        <w:rPr>
          <w:rFonts w:ascii="Arial" w:hAnsi="Arial" w:cs="Arial"/>
          <w:kern w:val="0"/>
          <w:sz w:val="24"/>
        </w:rPr>
        <w:t>合同已经履行，给招标人、投标人造成损失的，由责任人承担赔偿责任。</w:t>
      </w:r>
    </w:p>
    <w:p w14:paraId="62244ECF" w14:textId="77777777" w:rsidR="00316D9C" w:rsidRPr="00316D9C" w:rsidRDefault="00316D9C" w:rsidP="00316D9C">
      <w:pPr>
        <w:widowControl/>
        <w:shd w:val="clear" w:color="auto" w:fill="FFFFFF"/>
        <w:spacing w:before="100" w:beforeAutospacing="1" w:after="100" w:afterAutospacing="1" w:line="450" w:lineRule="atLeast"/>
        <w:jc w:val="center"/>
        <w:rPr>
          <w:rFonts w:ascii="Arial" w:hAnsi="Arial" w:cs="Arial"/>
          <w:kern w:val="0"/>
          <w:sz w:val="24"/>
        </w:rPr>
      </w:pPr>
      <w:r w:rsidRPr="00316D9C">
        <w:rPr>
          <w:rFonts w:ascii="Arial" w:hAnsi="Arial" w:cs="Arial"/>
          <w:b/>
          <w:bCs/>
          <w:kern w:val="0"/>
          <w:sz w:val="24"/>
        </w:rPr>
        <w:t xml:space="preserve">　第五章</w:t>
      </w:r>
      <w:r w:rsidRPr="00316D9C">
        <w:rPr>
          <w:rFonts w:ascii="Arial" w:hAnsi="Arial" w:cs="Arial"/>
          <w:b/>
          <w:bCs/>
          <w:kern w:val="0"/>
          <w:sz w:val="24"/>
        </w:rPr>
        <w:t xml:space="preserve"> </w:t>
      </w:r>
      <w:r w:rsidRPr="00316D9C">
        <w:rPr>
          <w:rFonts w:ascii="Arial" w:hAnsi="Arial" w:cs="Arial"/>
          <w:b/>
          <w:bCs/>
          <w:kern w:val="0"/>
          <w:sz w:val="24"/>
        </w:rPr>
        <w:t>法律责任</w:t>
      </w:r>
    </w:p>
    <w:p w14:paraId="25F0537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第四十七条</w:t>
      </w:r>
      <w:r w:rsidRPr="00316D9C">
        <w:rPr>
          <w:rFonts w:ascii="Arial" w:hAnsi="Arial" w:cs="Arial"/>
          <w:kern w:val="0"/>
          <w:sz w:val="24"/>
        </w:rPr>
        <w:t xml:space="preserve"> </w:t>
      </w:r>
      <w:r w:rsidRPr="00316D9C">
        <w:rPr>
          <w:rFonts w:ascii="Arial" w:hAnsi="Arial" w:cs="Arial"/>
          <w:kern w:val="0"/>
          <w:sz w:val="24"/>
        </w:rPr>
        <w:t>违反本条例第四条第二款，责令限期改正，对单位直接负责的主管人员和其他直接责任人员依法给予处分。</w:t>
      </w:r>
    </w:p>
    <w:p w14:paraId="0FBE9DCD"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第四十八条</w:t>
      </w:r>
      <w:r w:rsidRPr="00316D9C">
        <w:rPr>
          <w:rFonts w:ascii="Arial" w:hAnsi="Arial" w:cs="Arial"/>
          <w:kern w:val="0"/>
          <w:sz w:val="24"/>
        </w:rPr>
        <w:t xml:space="preserve"> </w:t>
      </w:r>
      <w:r w:rsidRPr="00316D9C">
        <w:rPr>
          <w:rFonts w:ascii="Arial" w:hAnsi="Arial" w:cs="Arial"/>
          <w:kern w:val="0"/>
          <w:sz w:val="24"/>
        </w:rPr>
        <w:t>违反本条例第九条规定，责令限期改正，对全部或者部分使用国有资金的项目，可以暂停项目执行或者暂停资金拨付，情节严重的可以宣布中标无效，对单位直接负责的主管人员和其他直接责任人员依法给予处分。</w:t>
      </w:r>
    </w:p>
    <w:p w14:paraId="1EB88356"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第四十九条</w:t>
      </w:r>
      <w:r w:rsidRPr="00316D9C">
        <w:rPr>
          <w:rFonts w:ascii="Arial" w:hAnsi="Arial" w:cs="Arial"/>
          <w:kern w:val="0"/>
          <w:sz w:val="24"/>
        </w:rPr>
        <w:t xml:space="preserve"> </w:t>
      </w:r>
      <w:r w:rsidRPr="00316D9C">
        <w:rPr>
          <w:rFonts w:ascii="Arial" w:hAnsi="Arial" w:cs="Arial"/>
          <w:kern w:val="0"/>
          <w:sz w:val="24"/>
        </w:rPr>
        <w:t>违反本条例第十七条规定的，责令限期改正，招标无效，可以对招标人处</w:t>
      </w:r>
      <w:r w:rsidRPr="00316D9C">
        <w:rPr>
          <w:rFonts w:ascii="Arial" w:hAnsi="Arial" w:cs="Arial"/>
          <w:kern w:val="0"/>
          <w:sz w:val="24"/>
        </w:rPr>
        <w:t>1</w:t>
      </w:r>
      <w:r w:rsidRPr="00316D9C">
        <w:rPr>
          <w:rFonts w:ascii="Arial" w:hAnsi="Arial" w:cs="Arial"/>
          <w:kern w:val="0"/>
          <w:sz w:val="24"/>
        </w:rPr>
        <w:t>万元以上</w:t>
      </w:r>
      <w:r w:rsidRPr="00316D9C">
        <w:rPr>
          <w:rFonts w:ascii="Arial" w:hAnsi="Arial" w:cs="Arial"/>
          <w:kern w:val="0"/>
          <w:sz w:val="24"/>
        </w:rPr>
        <w:t>5</w:t>
      </w:r>
      <w:r w:rsidRPr="00316D9C">
        <w:rPr>
          <w:rFonts w:ascii="Arial" w:hAnsi="Arial" w:cs="Arial"/>
          <w:kern w:val="0"/>
          <w:sz w:val="24"/>
        </w:rPr>
        <w:t>万元以下罚款，对单位直接负责的主管人员和其他直接责任人员依法给予处分。</w:t>
      </w:r>
    </w:p>
    <w:p w14:paraId="2793471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第五十条</w:t>
      </w:r>
      <w:r w:rsidRPr="00316D9C">
        <w:rPr>
          <w:rFonts w:ascii="Arial" w:hAnsi="Arial" w:cs="Arial"/>
          <w:kern w:val="0"/>
          <w:sz w:val="24"/>
        </w:rPr>
        <w:t xml:space="preserve"> </w:t>
      </w:r>
      <w:r w:rsidRPr="00316D9C">
        <w:rPr>
          <w:rFonts w:ascii="Arial" w:hAnsi="Arial" w:cs="Arial"/>
          <w:kern w:val="0"/>
          <w:sz w:val="24"/>
        </w:rPr>
        <w:t>违反本条例第三十七条，责令限期改正，可以处中标项目金额</w:t>
      </w:r>
      <w:r w:rsidRPr="00316D9C">
        <w:rPr>
          <w:rFonts w:ascii="Arial" w:hAnsi="Arial" w:cs="Arial"/>
          <w:kern w:val="0"/>
          <w:sz w:val="24"/>
        </w:rPr>
        <w:t>5‰</w:t>
      </w:r>
      <w:r w:rsidRPr="00316D9C">
        <w:rPr>
          <w:rFonts w:ascii="Arial" w:hAnsi="Arial" w:cs="Arial"/>
          <w:kern w:val="0"/>
          <w:sz w:val="24"/>
        </w:rPr>
        <w:t>以上</w:t>
      </w:r>
      <w:r w:rsidRPr="00316D9C">
        <w:rPr>
          <w:rFonts w:ascii="Arial" w:hAnsi="Arial" w:cs="Arial"/>
          <w:kern w:val="0"/>
          <w:sz w:val="24"/>
        </w:rPr>
        <w:t>10‰</w:t>
      </w:r>
      <w:r w:rsidRPr="00316D9C">
        <w:rPr>
          <w:rFonts w:ascii="Arial" w:hAnsi="Arial" w:cs="Arial"/>
          <w:kern w:val="0"/>
          <w:sz w:val="24"/>
        </w:rPr>
        <w:t>以下的罚款</w:t>
      </w:r>
      <w:r w:rsidRPr="00316D9C">
        <w:rPr>
          <w:rFonts w:ascii="Arial" w:hAnsi="Arial" w:cs="Arial"/>
          <w:kern w:val="0"/>
          <w:sz w:val="24"/>
        </w:rPr>
        <w:t>;</w:t>
      </w:r>
      <w:r w:rsidRPr="00316D9C">
        <w:rPr>
          <w:rFonts w:ascii="Arial" w:hAnsi="Arial" w:cs="Arial"/>
          <w:kern w:val="0"/>
          <w:sz w:val="24"/>
        </w:rPr>
        <w:t>对单位直接负责的主管人员和其他直接责任人员依法给予处分。</w:t>
      </w:r>
    </w:p>
    <w:p w14:paraId="581C31AC"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第五十一条　投标人捏造事实、提供虚假材料或者以非法手段取得证明材料进行投诉的，给他人造成损失的</w:t>
      </w:r>
      <w:r w:rsidRPr="00316D9C">
        <w:rPr>
          <w:rFonts w:ascii="Arial" w:hAnsi="Arial" w:cs="Arial"/>
          <w:kern w:val="0"/>
          <w:sz w:val="24"/>
        </w:rPr>
        <w:t>,</w:t>
      </w:r>
      <w:r w:rsidRPr="00316D9C">
        <w:rPr>
          <w:rFonts w:ascii="Arial" w:hAnsi="Arial" w:cs="Arial"/>
          <w:kern w:val="0"/>
          <w:sz w:val="24"/>
        </w:rPr>
        <w:t>依法承担赔偿责任</w:t>
      </w:r>
      <w:r w:rsidRPr="00316D9C">
        <w:rPr>
          <w:rFonts w:ascii="Arial" w:hAnsi="Arial" w:cs="Arial"/>
          <w:kern w:val="0"/>
          <w:sz w:val="24"/>
        </w:rPr>
        <w:t>,</w:t>
      </w:r>
      <w:r w:rsidRPr="00316D9C">
        <w:rPr>
          <w:rFonts w:ascii="Arial" w:hAnsi="Arial" w:cs="Arial"/>
          <w:kern w:val="0"/>
          <w:sz w:val="24"/>
        </w:rPr>
        <w:t>由行政监督部门列入不良行为记录名单。</w:t>
      </w:r>
    </w:p>
    <w:p w14:paraId="4CAA834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第五十二条</w:t>
      </w:r>
      <w:r w:rsidRPr="00316D9C">
        <w:rPr>
          <w:rFonts w:ascii="Arial" w:hAnsi="Arial" w:cs="Arial"/>
          <w:kern w:val="0"/>
          <w:sz w:val="24"/>
        </w:rPr>
        <w:t xml:space="preserve"> </w:t>
      </w:r>
      <w:r w:rsidRPr="00316D9C">
        <w:rPr>
          <w:rFonts w:ascii="Arial" w:hAnsi="Arial" w:cs="Arial"/>
          <w:kern w:val="0"/>
          <w:sz w:val="24"/>
        </w:rPr>
        <w:t>评标委员会成员收受招标人、招标代理机构、投标人或投标利害关系人贿赂或者获取其他不正当利益或者串通他人贿赂评标专家，尚不构成犯罪的，处</w:t>
      </w:r>
      <w:r w:rsidRPr="00316D9C">
        <w:rPr>
          <w:rFonts w:ascii="Arial" w:hAnsi="Arial" w:cs="Arial"/>
          <w:kern w:val="0"/>
          <w:sz w:val="24"/>
        </w:rPr>
        <w:t>3000</w:t>
      </w:r>
      <w:r w:rsidRPr="00316D9C">
        <w:rPr>
          <w:rFonts w:ascii="Arial" w:hAnsi="Arial" w:cs="Arial"/>
          <w:kern w:val="0"/>
          <w:sz w:val="24"/>
        </w:rPr>
        <w:t>元以上</w:t>
      </w:r>
      <w:r w:rsidRPr="00316D9C">
        <w:rPr>
          <w:rFonts w:ascii="Arial" w:hAnsi="Arial" w:cs="Arial"/>
          <w:kern w:val="0"/>
          <w:sz w:val="24"/>
        </w:rPr>
        <w:t>5</w:t>
      </w:r>
      <w:r w:rsidRPr="00316D9C">
        <w:rPr>
          <w:rFonts w:ascii="Arial" w:hAnsi="Arial" w:cs="Arial"/>
          <w:kern w:val="0"/>
          <w:sz w:val="24"/>
        </w:rPr>
        <w:t>万元以下的罚款，取消担任评标委员会成员资格</w:t>
      </w:r>
      <w:r w:rsidRPr="00316D9C">
        <w:rPr>
          <w:rFonts w:ascii="Arial" w:hAnsi="Arial" w:cs="Arial"/>
          <w:kern w:val="0"/>
          <w:sz w:val="24"/>
        </w:rPr>
        <w:t>,</w:t>
      </w:r>
      <w:r w:rsidRPr="00316D9C">
        <w:rPr>
          <w:rFonts w:ascii="Arial" w:hAnsi="Arial" w:cs="Arial"/>
          <w:kern w:val="0"/>
          <w:sz w:val="24"/>
        </w:rPr>
        <w:t>不得再参加依法应当进行招标项目的评标。</w:t>
      </w:r>
    </w:p>
    <w:p w14:paraId="447B14E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第五十三条</w:t>
      </w:r>
      <w:r w:rsidRPr="00316D9C">
        <w:rPr>
          <w:rFonts w:ascii="Arial" w:hAnsi="Arial" w:cs="Arial"/>
          <w:kern w:val="0"/>
          <w:sz w:val="24"/>
        </w:rPr>
        <w:t xml:space="preserve"> </w:t>
      </w:r>
      <w:r w:rsidRPr="00316D9C">
        <w:rPr>
          <w:rFonts w:ascii="Arial" w:hAnsi="Arial" w:cs="Arial"/>
          <w:kern w:val="0"/>
          <w:sz w:val="24"/>
        </w:rPr>
        <w:t>任何单位违反本条例规定，有下列情形之一的，责令改正</w:t>
      </w:r>
      <w:r w:rsidRPr="00316D9C">
        <w:rPr>
          <w:rFonts w:ascii="Arial" w:hAnsi="Arial" w:cs="Arial"/>
          <w:kern w:val="0"/>
          <w:sz w:val="24"/>
        </w:rPr>
        <w:t>;</w:t>
      </w:r>
      <w:r w:rsidRPr="00316D9C">
        <w:rPr>
          <w:rFonts w:ascii="Arial" w:hAnsi="Arial" w:cs="Arial"/>
          <w:kern w:val="0"/>
          <w:sz w:val="24"/>
        </w:rPr>
        <w:t>对单位直接负责的主管人员和其他直接责任人员，由有关机关或单位依法给予警告、记过、记大过的处分</w:t>
      </w:r>
      <w:r w:rsidRPr="00316D9C">
        <w:rPr>
          <w:rFonts w:ascii="Arial" w:hAnsi="Arial" w:cs="Arial"/>
          <w:kern w:val="0"/>
          <w:sz w:val="24"/>
        </w:rPr>
        <w:t>;</w:t>
      </w:r>
      <w:r w:rsidRPr="00316D9C">
        <w:rPr>
          <w:rFonts w:ascii="Arial" w:hAnsi="Arial" w:cs="Arial"/>
          <w:kern w:val="0"/>
          <w:sz w:val="24"/>
        </w:rPr>
        <w:t>情节较重的，依法给予降级、撤职、开除的处分：</w:t>
      </w:r>
    </w:p>
    <w:p w14:paraId="40DEDC0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一</w:t>
      </w:r>
      <w:r w:rsidRPr="00316D9C">
        <w:rPr>
          <w:rFonts w:ascii="Arial" w:hAnsi="Arial" w:cs="Arial"/>
          <w:kern w:val="0"/>
          <w:sz w:val="24"/>
        </w:rPr>
        <w:t>)</w:t>
      </w:r>
      <w:r w:rsidRPr="00316D9C">
        <w:rPr>
          <w:rFonts w:ascii="Arial" w:hAnsi="Arial" w:cs="Arial"/>
          <w:kern w:val="0"/>
          <w:sz w:val="24"/>
        </w:rPr>
        <w:t>限制或者排斥本地区、本系统以外的法人或者其他组织参加投标的</w:t>
      </w:r>
      <w:r w:rsidRPr="00316D9C">
        <w:rPr>
          <w:rFonts w:ascii="Arial" w:hAnsi="Arial" w:cs="Arial"/>
          <w:kern w:val="0"/>
          <w:sz w:val="24"/>
        </w:rPr>
        <w:t>;</w:t>
      </w:r>
    </w:p>
    <w:p w14:paraId="40AB01A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二</w:t>
      </w:r>
      <w:r w:rsidRPr="00316D9C">
        <w:rPr>
          <w:rFonts w:ascii="Arial" w:hAnsi="Arial" w:cs="Arial"/>
          <w:kern w:val="0"/>
          <w:sz w:val="24"/>
        </w:rPr>
        <w:t>)</w:t>
      </w:r>
      <w:r w:rsidRPr="00316D9C">
        <w:rPr>
          <w:rFonts w:ascii="Arial" w:hAnsi="Arial" w:cs="Arial"/>
          <w:kern w:val="0"/>
          <w:sz w:val="24"/>
        </w:rPr>
        <w:t>强制或者干预招标人确定招标代理机构的</w:t>
      </w:r>
      <w:r w:rsidRPr="00316D9C">
        <w:rPr>
          <w:rFonts w:ascii="Arial" w:hAnsi="Arial" w:cs="Arial"/>
          <w:kern w:val="0"/>
          <w:sz w:val="24"/>
        </w:rPr>
        <w:t>;</w:t>
      </w:r>
    </w:p>
    <w:p w14:paraId="7B6A739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三</w:t>
      </w:r>
      <w:r w:rsidRPr="00316D9C">
        <w:rPr>
          <w:rFonts w:ascii="Arial" w:hAnsi="Arial" w:cs="Arial"/>
          <w:kern w:val="0"/>
          <w:sz w:val="24"/>
        </w:rPr>
        <w:t>)</w:t>
      </w:r>
      <w:r w:rsidRPr="00316D9C">
        <w:rPr>
          <w:rFonts w:ascii="Arial" w:hAnsi="Arial" w:cs="Arial"/>
          <w:kern w:val="0"/>
          <w:sz w:val="24"/>
        </w:rPr>
        <w:t>违法增设审批、核准、备案、登记等招标投标活动管理环节的</w:t>
      </w:r>
      <w:r w:rsidRPr="00316D9C">
        <w:rPr>
          <w:rFonts w:ascii="Arial" w:hAnsi="Arial" w:cs="Arial"/>
          <w:kern w:val="0"/>
          <w:sz w:val="24"/>
        </w:rPr>
        <w:t>;</w:t>
      </w:r>
    </w:p>
    <w:p w14:paraId="3DE0B26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lastRenderedPageBreak/>
        <w:t xml:space="preserve">　　</w:t>
      </w:r>
      <w:r w:rsidRPr="00316D9C">
        <w:rPr>
          <w:rFonts w:ascii="Arial" w:hAnsi="Arial" w:cs="Arial"/>
          <w:kern w:val="0"/>
          <w:sz w:val="24"/>
        </w:rPr>
        <w:t>(</w:t>
      </w:r>
      <w:r w:rsidRPr="00316D9C">
        <w:rPr>
          <w:rFonts w:ascii="Arial" w:hAnsi="Arial" w:cs="Arial"/>
          <w:kern w:val="0"/>
          <w:sz w:val="24"/>
        </w:rPr>
        <w:t>四</w:t>
      </w:r>
      <w:r w:rsidRPr="00316D9C">
        <w:rPr>
          <w:rFonts w:ascii="Arial" w:hAnsi="Arial" w:cs="Arial"/>
          <w:kern w:val="0"/>
          <w:sz w:val="24"/>
        </w:rPr>
        <w:t>)</w:t>
      </w:r>
      <w:r w:rsidRPr="00316D9C">
        <w:rPr>
          <w:rFonts w:ascii="Arial" w:hAnsi="Arial" w:cs="Arial"/>
          <w:kern w:val="0"/>
          <w:sz w:val="24"/>
        </w:rPr>
        <w:t>强制或者干预招标人确定标底的</w:t>
      </w:r>
      <w:r w:rsidRPr="00316D9C">
        <w:rPr>
          <w:rFonts w:ascii="Arial" w:hAnsi="Arial" w:cs="Arial"/>
          <w:kern w:val="0"/>
          <w:sz w:val="24"/>
        </w:rPr>
        <w:t>;</w:t>
      </w:r>
    </w:p>
    <w:p w14:paraId="702A12AE"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五</w:t>
      </w:r>
      <w:r w:rsidRPr="00316D9C">
        <w:rPr>
          <w:rFonts w:ascii="Arial" w:hAnsi="Arial" w:cs="Arial"/>
          <w:kern w:val="0"/>
          <w:sz w:val="24"/>
        </w:rPr>
        <w:t>)</w:t>
      </w:r>
      <w:r w:rsidRPr="00316D9C">
        <w:rPr>
          <w:rFonts w:ascii="Arial" w:hAnsi="Arial" w:cs="Arial"/>
          <w:kern w:val="0"/>
          <w:sz w:val="24"/>
        </w:rPr>
        <w:t>强制或者干预招标人确定投标最高限价的</w:t>
      </w:r>
      <w:r w:rsidRPr="00316D9C">
        <w:rPr>
          <w:rFonts w:ascii="Arial" w:hAnsi="Arial" w:cs="Arial"/>
          <w:kern w:val="0"/>
          <w:sz w:val="24"/>
        </w:rPr>
        <w:t>;</w:t>
      </w:r>
    </w:p>
    <w:p w14:paraId="191B8C8F"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六</w:t>
      </w:r>
      <w:r w:rsidRPr="00316D9C">
        <w:rPr>
          <w:rFonts w:ascii="Arial" w:hAnsi="Arial" w:cs="Arial"/>
          <w:kern w:val="0"/>
          <w:sz w:val="24"/>
        </w:rPr>
        <w:t>)</w:t>
      </w:r>
      <w:r w:rsidRPr="00316D9C">
        <w:rPr>
          <w:rFonts w:ascii="Arial" w:hAnsi="Arial" w:cs="Arial"/>
          <w:kern w:val="0"/>
          <w:sz w:val="24"/>
        </w:rPr>
        <w:t>非法干预招标人对投标人资格预审、招标文件的编制、评标委员会的组建、截标和开标的时间地点的确定，非法干预招标人开标、评标、确定中标人和签订合同等事项自主权的</w:t>
      </w:r>
      <w:r w:rsidRPr="00316D9C">
        <w:rPr>
          <w:rFonts w:ascii="Arial" w:hAnsi="Arial" w:cs="Arial"/>
          <w:kern w:val="0"/>
          <w:sz w:val="24"/>
        </w:rPr>
        <w:t>;</w:t>
      </w:r>
    </w:p>
    <w:p w14:paraId="50EBFA6D"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w:t>
      </w:r>
      <w:r w:rsidRPr="00316D9C">
        <w:rPr>
          <w:rFonts w:ascii="Arial" w:hAnsi="Arial" w:cs="Arial"/>
          <w:kern w:val="0"/>
          <w:sz w:val="24"/>
        </w:rPr>
        <w:t>(</w:t>
      </w:r>
      <w:r w:rsidRPr="00316D9C">
        <w:rPr>
          <w:rFonts w:ascii="Arial" w:hAnsi="Arial" w:cs="Arial"/>
          <w:kern w:val="0"/>
          <w:sz w:val="24"/>
        </w:rPr>
        <w:t>七</w:t>
      </w:r>
      <w:r w:rsidRPr="00316D9C">
        <w:rPr>
          <w:rFonts w:ascii="Arial" w:hAnsi="Arial" w:cs="Arial"/>
          <w:kern w:val="0"/>
          <w:sz w:val="24"/>
        </w:rPr>
        <w:t>)</w:t>
      </w:r>
      <w:r w:rsidRPr="00316D9C">
        <w:rPr>
          <w:rFonts w:ascii="Arial" w:hAnsi="Arial" w:cs="Arial"/>
          <w:kern w:val="0"/>
          <w:sz w:val="24"/>
        </w:rPr>
        <w:t>违反法律、法规规定，向招标投标活动当事人收取费用的。</w:t>
      </w:r>
    </w:p>
    <w:p w14:paraId="07F31572"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第五十四条</w:t>
      </w:r>
      <w:r w:rsidRPr="00316D9C">
        <w:rPr>
          <w:rFonts w:ascii="Arial" w:hAnsi="Arial" w:cs="Arial"/>
          <w:kern w:val="0"/>
          <w:sz w:val="24"/>
        </w:rPr>
        <w:t xml:space="preserve"> </w:t>
      </w:r>
      <w:r w:rsidRPr="00316D9C">
        <w:rPr>
          <w:rFonts w:ascii="Arial" w:hAnsi="Arial" w:cs="Arial"/>
          <w:kern w:val="0"/>
          <w:sz w:val="24"/>
        </w:rPr>
        <w:t>违反本条例规定的其他行为，有关法律、法规有处罚规定的从其规定。</w:t>
      </w:r>
    </w:p>
    <w:p w14:paraId="138A74D5" w14:textId="77777777" w:rsidR="00316D9C" w:rsidRPr="00316D9C" w:rsidRDefault="00316D9C" w:rsidP="00316D9C">
      <w:pPr>
        <w:widowControl/>
        <w:shd w:val="clear" w:color="auto" w:fill="FFFFFF"/>
        <w:spacing w:before="100" w:beforeAutospacing="1" w:after="100" w:afterAutospacing="1" w:line="450" w:lineRule="atLeast"/>
        <w:jc w:val="center"/>
        <w:rPr>
          <w:rFonts w:ascii="Arial" w:hAnsi="Arial" w:cs="Arial"/>
          <w:kern w:val="0"/>
          <w:sz w:val="24"/>
        </w:rPr>
      </w:pPr>
      <w:r w:rsidRPr="00316D9C">
        <w:rPr>
          <w:rFonts w:ascii="Arial" w:hAnsi="Arial" w:cs="Arial"/>
          <w:b/>
          <w:bCs/>
          <w:kern w:val="0"/>
          <w:sz w:val="24"/>
        </w:rPr>
        <w:t xml:space="preserve">　第六章　附则</w:t>
      </w:r>
    </w:p>
    <w:p w14:paraId="41B0CE9E"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第五十五条</w:t>
      </w:r>
      <w:r w:rsidRPr="00316D9C">
        <w:rPr>
          <w:rFonts w:ascii="Arial" w:hAnsi="Arial" w:cs="Arial"/>
          <w:kern w:val="0"/>
          <w:sz w:val="24"/>
        </w:rPr>
        <w:t xml:space="preserve"> </w:t>
      </w:r>
      <w:r w:rsidRPr="00316D9C">
        <w:rPr>
          <w:rFonts w:ascii="Arial" w:hAnsi="Arial" w:cs="Arial"/>
          <w:kern w:val="0"/>
          <w:sz w:val="24"/>
        </w:rPr>
        <w:t>招标投标交易场所</w:t>
      </w:r>
      <w:r w:rsidRPr="00316D9C">
        <w:rPr>
          <w:rFonts w:ascii="Arial" w:hAnsi="Arial" w:cs="Arial"/>
          <w:kern w:val="0"/>
          <w:sz w:val="24"/>
        </w:rPr>
        <w:t>,</w:t>
      </w:r>
      <w:r w:rsidRPr="00316D9C">
        <w:rPr>
          <w:rFonts w:ascii="Arial" w:hAnsi="Arial" w:cs="Arial"/>
          <w:kern w:val="0"/>
          <w:sz w:val="24"/>
        </w:rPr>
        <w:t>是指为招标投标活动提供服务、完成招标投标交易活动的场所。</w:t>
      </w:r>
    </w:p>
    <w:p w14:paraId="36F368ED"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招标投标交易平台</w:t>
      </w:r>
      <w:r w:rsidRPr="00316D9C">
        <w:rPr>
          <w:rFonts w:ascii="Arial" w:hAnsi="Arial" w:cs="Arial"/>
          <w:kern w:val="0"/>
          <w:sz w:val="24"/>
        </w:rPr>
        <w:t>,</w:t>
      </w:r>
      <w:r w:rsidRPr="00316D9C">
        <w:rPr>
          <w:rFonts w:ascii="Arial" w:hAnsi="Arial" w:cs="Arial"/>
          <w:kern w:val="0"/>
          <w:sz w:val="24"/>
        </w:rPr>
        <w:t>是指以数据电文形式完成招标投标交易活动的信息平台。</w:t>
      </w:r>
    </w:p>
    <w:p w14:paraId="330D2AA9"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招标投标公共服务平台</w:t>
      </w:r>
      <w:r w:rsidRPr="00316D9C">
        <w:rPr>
          <w:rFonts w:ascii="Arial" w:hAnsi="Arial" w:cs="Arial"/>
          <w:kern w:val="0"/>
          <w:sz w:val="24"/>
        </w:rPr>
        <w:t>,</w:t>
      </w:r>
      <w:r w:rsidRPr="00316D9C">
        <w:rPr>
          <w:rFonts w:ascii="Arial" w:hAnsi="Arial" w:cs="Arial"/>
          <w:kern w:val="0"/>
          <w:sz w:val="24"/>
        </w:rPr>
        <w:t>是指满足招标投标交易之间信息交换、资源共享需要，并为市场主体、行政监督部门和社会公众提供信息服务的信息平台。</w:t>
      </w:r>
    </w:p>
    <w:p w14:paraId="1B2A51B7" w14:textId="77777777" w:rsidR="00316D9C" w:rsidRPr="00316D9C" w:rsidRDefault="00316D9C" w:rsidP="00316D9C">
      <w:pPr>
        <w:widowControl/>
        <w:shd w:val="clear" w:color="auto" w:fill="FFFFFF"/>
        <w:spacing w:before="100" w:beforeAutospacing="1" w:after="100" w:afterAutospacing="1" w:line="450" w:lineRule="atLeast"/>
        <w:jc w:val="left"/>
        <w:rPr>
          <w:rFonts w:ascii="Arial" w:hAnsi="Arial" w:cs="Arial"/>
          <w:kern w:val="0"/>
          <w:sz w:val="24"/>
        </w:rPr>
      </w:pPr>
      <w:r w:rsidRPr="00316D9C">
        <w:rPr>
          <w:rFonts w:ascii="Arial" w:hAnsi="Arial" w:cs="Arial"/>
          <w:kern w:val="0"/>
          <w:sz w:val="24"/>
        </w:rPr>
        <w:t xml:space="preserve">　　第五十六条</w:t>
      </w:r>
      <w:r w:rsidRPr="00316D9C">
        <w:rPr>
          <w:rFonts w:ascii="Arial" w:hAnsi="Arial" w:cs="Arial"/>
          <w:kern w:val="0"/>
          <w:sz w:val="24"/>
        </w:rPr>
        <w:t xml:space="preserve"> </w:t>
      </w:r>
      <w:r w:rsidRPr="00316D9C">
        <w:rPr>
          <w:rFonts w:ascii="Arial" w:hAnsi="Arial" w:cs="Arial"/>
          <w:kern w:val="0"/>
          <w:sz w:val="24"/>
        </w:rPr>
        <w:t>本条例自</w:t>
      </w:r>
      <w:r w:rsidRPr="00316D9C">
        <w:rPr>
          <w:rFonts w:ascii="Arial" w:hAnsi="Arial" w:cs="Arial"/>
          <w:kern w:val="0"/>
          <w:sz w:val="24"/>
        </w:rPr>
        <w:t>2015</w:t>
      </w:r>
      <w:r w:rsidRPr="00316D9C">
        <w:rPr>
          <w:rFonts w:ascii="Arial" w:hAnsi="Arial" w:cs="Arial"/>
          <w:kern w:val="0"/>
          <w:sz w:val="24"/>
        </w:rPr>
        <w:t>年</w:t>
      </w:r>
      <w:r w:rsidRPr="00316D9C">
        <w:rPr>
          <w:rFonts w:ascii="Arial" w:hAnsi="Arial" w:cs="Arial"/>
          <w:kern w:val="0"/>
          <w:sz w:val="24"/>
        </w:rPr>
        <w:t xml:space="preserve"> </w:t>
      </w:r>
      <w:r w:rsidRPr="00316D9C">
        <w:rPr>
          <w:rFonts w:ascii="Arial" w:hAnsi="Arial" w:cs="Arial"/>
          <w:kern w:val="0"/>
          <w:sz w:val="24"/>
        </w:rPr>
        <w:t>月</w:t>
      </w:r>
      <w:r w:rsidRPr="00316D9C">
        <w:rPr>
          <w:rFonts w:ascii="Arial" w:hAnsi="Arial" w:cs="Arial"/>
          <w:kern w:val="0"/>
          <w:sz w:val="24"/>
        </w:rPr>
        <w:t xml:space="preserve"> </w:t>
      </w:r>
      <w:r w:rsidRPr="00316D9C">
        <w:rPr>
          <w:rFonts w:ascii="Arial" w:hAnsi="Arial" w:cs="Arial"/>
          <w:kern w:val="0"/>
          <w:sz w:val="24"/>
        </w:rPr>
        <w:t>日起施行。原《贵州省招标投标条例》</w:t>
      </w:r>
      <w:r w:rsidRPr="00316D9C">
        <w:rPr>
          <w:rFonts w:ascii="Arial" w:hAnsi="Arial" w:cs="Arial"/>
          <w:kern w:val="0"/>
          <w:sz w:val="24"/>
        </w:rPr>
        <w:t>(2004</w:t>
      </w:r>
      <w:r w:rsidRPr="00316D9C">
        <w:rPr>
          <w:rFonts w:ascii="Arial" w:hAnsi="Arial" w:cs="Arial"/>
          <w:kern w:val="0"/>
          <w:sz w:val="24"/>
        </w:rPr>
        <w:t>年修正</w:t>
      </w:r>
      <w:r w:rsidRPr="00316D9C">
        <w:rPr>
          <w:rFonts w:ascii="Arial" w:hAnsi="Arial" w:cs="Arial"/>
          <w:kern w:val="0"/>
          <w:sz w:val="24"/>
        </w:rPr>
        <w:t>)</w:t>
      </w:r>
      <w:r w:rsidRPr="00316D9C">
        <w:rPr>
          <w:rFonts w:ascii="Arial" w:hAnsi="Arial" w:cs="Arial"/>
          <w:kern w:val="0"/>
          <w:sz w:val="24"/>
        </w:rPr>
        <w:t>同时废止。</w:t>
      </w:r>
    </w:p>
    <w:p w14:paraId="7609E0D0" w14:textId="77777777" w:rsidR="001D48AE" w:rsidRPr="00316D9C" w:rsidRDefault="001D48AE">
      <w:bookmarkStart w:id="0" w:name="_GoBack"/>
      <w:bookmarkEnd w:id="0"/>
    </w:p>
    <w:sectPr w:rsidR="001D48AE" w:rsidRPr="00316D9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等线 Light">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0CC"/>
    <w:rsid w:val="000120CC"/>
    <w:rsid w:val="001D48AE"/>
    <w:rsid w:val="00316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78395F1-2500-40CC-99BD-857EFDCF1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16D9C"/>
    <w:rPr>
      <w:strike w:val="0"/>
      <w:dstrike w:val="0"/>
      <w:color w:val="333333"/>
      <w:u w:val="none"/>
      <w:effect w:val="none"/>
    </w:rPr>
  </w:style>
  <w:style w:type="character" w:styleId="a4">
    <w:name w:val="Emphasis"/>
    <w:basedOn w:val="a0"/>
    <w:uiPriority w:val="20"/>
    <w:qFormat/>
    <w:rsid w:val="00316D9C"/>
    <w:rPr>
      <w:b w:val="0"/>
      <w:bCs w:val="0"/>
      <w:i w:val="0"/>
      <w:iCs w:val="0"/>
    </w:rPr>
  </w:style>
  <w:style w:type="paragraph" w:styleId="a5">
    <w:name w:val="Normal (Web)"/>
    <w:basedOn w:val="a"/>
    <w:uiPriority w:val="99"/>
    <w:unhideWhenUsed/>
    <w:rsid w:val="00316D9C"/>
    <w:pPr>
      <w:widowControl/>
      <w:spacing w:before="100" w:beforeAutospacing="1" w:after="100" w:afterAutospacing="1"/>
      <w:jc w:val="left"/>
    </w:pPr>
    <w:rPr>
      <w:rFonts w:ascii="宋体" w:hAnsi="宋体" w:cs="宋体"/>
      <w:kern w:val="0"/>
      <w:sz w:val="24"/>
    </w:rPr>
  </w:style>
  <w:style w:type="character" w:styleId="a6">
    <w:name w:val="Strong"/>
    <w:basedOn w:val="a0"/>
    <w:uiPriority w:val="22"/>
    <w:qFormat/>
    <w:rsid w:val="00316D9C"/>
    <w:rPr>
      <w:b/>
      <w:bCs/>
    </w:rPr>
  </w:style>
  <w:style w:type="paragraph" w:customStyle="1" w:styleId="leaidx">
    <w:name w:val="leaidx"/>
    <w:basedOn w:val="a"/>
    <w:rsid w:val="00316D9C"/>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908955">
      <w:bodyDiv w:val="1"/>
      <w:marLeft w:val="0"/>
      <w:marRight w:val="0"/>
      <w:marTop w:val="0"/>
      <w:marBottom w:val="0"/>
      <w:divBdr>
        <w:top w:val="none" w:sz="0" w:space="0" w:color="auto"/>
        <w:left w:val="none" w:sz="0" w:space="0" w:color="auto"/>
        <w:bottom w:val="none" w:sz="0" w:space="0" w:color="auto"/>
        <w:right w:val="none" w:sz="0" w:space="0" w:color="auto"/>
      </w:divBdr>
      <w:divsChild>
        <w:div w:id="1918710084">
          <w:marLeft w:val="0"/>
          <w:marRight w:val="0"/>
          <w:marTop w:val="0"/>
          <w:marBottom w:val="0"/>
          <w:divBdr>
            <w:top w:val="none" w:sz="0" w:space="0" w:color="auto"/>
            <w:left w:val="none" w:sz="0" w:space="0" w:color="auto"/>
            <w:bottom w:val="none" w:sz="0" w:space="0" w:color="auto"/>
            <w:right w:val="none" w:sz="0" w:space="0" w:color="auto"/>
          </w:divBdr>
          <w:divsChild>
            <w:div w:id="531922322">
              <w:marLeft w:val="0"/>
              <w:marRight w:val="0"/>
              <w:marTop w:val="150"/>
              <w:marBottom w:val="0"/>
              <w:divBdr>
                <w:top w:val="none" w:sz="0" w:space="0" w:color="auto"/>
                <w:left w:val="none" w:sz="0" w:space="0" w:color="auto"/>
                <w:bottom w:val="none" w:sz="0" w:space="0" w:color="auto"/>
                <w:right w:val="none" w:sz="0" w:space="0" w:color="auto"/>
              </w:divBdr>
              <w:divsChild>
                <w:div w:id="688339339">
                  <w:marLeft w:val="0"/>
                  <w:marRight w:val="0"/>
                  <w:marTop w:val="120"/>
                  <w:marBottom w:val="0"/>
                  <w:divBdr>
                    <w:top w:val="single" w:sz="6" w:space="8" w:color="777777"/>
                    <w:left w:val="single" w:sz="6" w:space="0" w:color="777777"/>
                    <w:bottom w:val="single" w:sz="6" w:space="8" w:color="777777"/>
                    <w:right w:val="single" w:sz="6" w:space="0" w:color="777777"/>
                  </w:divBdr>
                </w:div>
                <w:div w:id="376395759">
                  <w:marLeft w:val="0"/>
                  <w:marRight w:val="0"/>
                  <w:marTop w:val="300"/>
                  <w:marBottom w:val="300"/>
                  <w:divBdr>
                    <w:top w:val="none" w:sz="0" w:space="0" w:color="auto"/>
                    <w:left w:val="none" w:sz="0" w:space="0" w:color="auto"/>
                    <w:bottom w:val="single" w:sz="6" w:space="15" w:color="EEEEEE"/>
                    <w:right w:val="none" w:sz="0" w:space="0" w:color="auto"/>
                  </w:divBdr>
                  <w:divsChild>
                    <w:div w:id="1025906090">
                      <w:marLeft w:val="0"/>
                      <w:marRight w:val="0"/>
                      <w:marTop w:val="0"/>
                      <w:marBottom w:val="0"/>
                      <w:divBdr>
                        <w:top w:val="none" w:sz="0" w:space="0" w:color="auto"/>
                        <w:left w:val="none" w:sz="0" w:space="0" w:color="auto"/>
                        <w:bottom w:val="none" w:sz="0" w:space="0" w:color="auto"/>
                        <w:right w:val="none" w:sz="0" w:space="0" w:color="auto"/>
                      </w:divBdr>
                      <w:divsChild>
                        <w:div w:id="1060441444">
                          <w:marLeft w:val="0"/>
                          <w:marRight w:val="0"/>
                          <w:marTop w:val="0"/>
                          <w:marBottom w:val="150"/>
                          <w:divBdr>
                            <w:top w:val="none" w:sz="0" w:space="0" w:color="auto"/>
                            <w:left w:val="none" w:sz="0" w:space="0" w:color="auto"/>
                            <w:bottom w:val="none" w:sz="0" w:space="0" w:color="auto"/>
                            <w:right w:val="none" w:sz="0" w:space="0" w:color="auto"/>
                          </w:divBdr>
                        </w:div>
                        <w:div w:id="117716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1134</Words>
  <Characters>6470</Characters>
  <Application>Microsoft Office Word</Application>
  <DocSecurity>0</DocSecurity>
  <Lines>53</Lines>
  <Paragraphs>15</Paragraphs>
  <ScaleCrop>false</ScaleCrop>
  <Company/>
  <LinksUpToDate>false</LinksUpToDate>
  <CharactersWithSpaces>7589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2018-05-18T07:05:00Z</dcterms:created>
  <dcterms:modified xsi:type="dcterms:W3CDTF">2018-05-18T07:06:00Z</dcterms:modified>
</cp:coreProperties>
</file>