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附件八：团支部“对标定级”评定汇总表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教学院部团总支：         填报人：        联系方式：</w:t>
      </w:r>
    </w:p>
    <w:tbl>
      <w:tblPr>
        <w:tblStyle w:val="4"/>
        <w:tblW w:w="9664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447"/>
        <w:gridCol w:w="1690"/>
        <w:gridCol w:w="994"/>
        <w:gridCol w:w="1564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团支部</w:t>
            </w: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团支书</w:t>
            </w: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评分</w:t>
            </w: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星级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（整改时限）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管理20-1班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管理20-2班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  <w:t>85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管理20-3班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管理20-4班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管理20-5班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张三李四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不予定级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7F7F7F" w:themeColor="background1" w:themeShade="80"/>
                <w:kern w:val="2"/>
                <w:sz w:val="22"/>
                <w:szCs w:val="22"/>
                <w:vertAlign w:val="baseline"/>
                <w:lang w:val="en-US" w:eastAsia="zh-CN" w:bidi="ar-SA"/>
              </w:rPr>
              <w:t>12月5日之前整改完毕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7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sectPr>
          <w:pgSz w:w="11906" w:h="16838"/>
          <w:pgMar w:top="1417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按照评定的星级高低排列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，被列为重点整顿的支部备注整改时限。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