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仿宋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kern w:val="0"/>
          <w:sz w:val="32"/>
          <w:szCs w:val="32"/>
        </w:rPr>
        <w:t>附件：</w:t>
      </w:r>
    </w:p>
    <w:p>
      <w:pPr>
        <w:widowControl/>
        <w:jc w:val="center"/>
        <w:rPr>
          <w:rFonts w:ascii="仿宋" w:hAnsi="仿宋" w:eastAsia="仿宋" w:cs="仿宋"/>
          <w:b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周六教职工用餐报备表</w:t>
      </w:r>
      <w:bookmarkEnd w:id="0"/>
      <w:r>
        <w:rPr>
          <w:rFonts w:hint="eastAsia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979170</wp:posOffset>
                </wp:positionH>
                <wp:positionV relativeFrom="paragraph">
                  <wp:posOffset>9733280</wp:posOffset>
                </wp:positionV>
                <wp:extent cx="5715000" cy="0"/>
                <wp:effectExtent l="0" t="28575" r="0" b="28575"/>
                <wp:wrapNone/>
                <wp:docPr id="3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77.1pt;margin-top:766.4pt;height:0pt;width:450pt;z-index:251659264;mso-width-relative:page;mso-height-relative:page;" filled="f" stroked="t" coordsize="21600,21600" o:gfxdata="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OPAf+DUAAAADgEAAA8A&#10;AAAAAAAAAQAgAAAAIgAAAGRycy9kb3ducmV2LnhtbFBLAQIUABQAAAAIAIdO4kAAdhJj4gEAANYD&#10;AAAOAAAAAAAAAAEAIAAAACMBAABkcnMvZTJvRG9jLnhtbFBLBQYAAAAABgAGAFkBAAB3BQAAAAA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977"/>
        <w:gridCol w:w="2550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959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早餐用餐人员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午餐用餐人员</w:t>
            </w:r>
          </w:p>
        </w:tc>
        <w:tc>
          <w:tcPr>
            <w:tcW w:w="2162" w:type="dxa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959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0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162" w:type="dxa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院系主要领导签字（盖章）：                时间：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楷体" w:hAnsi="楷体" w:eastAsia="楷体" w:cs="仿宋"/>
          <w:sz w:val="28"/>
          <w:szCs w:val="32"/>
        </w:rPr>
      </w:pPr>
      <w:r>
        <w:rPr>
          <w:rFonts w:hint="eastAsia" w:ascii="楷体" w:hAnsi="楷体" w:eastAsia="楷体" w:cs="仿宋"/>
          <w:b/>
          <w:sz w:val="28"/>
          <w:szCs w:val="32"/>
        </w:rPr>
        <w:t>注：</w:t>
      </w:r>
      <w:r>
        <w:rPr>
          <w:rFonts w:hint="eastAsia" w:ascii="楷体" w:hAnsi="楷体" w:eastAsia="楷体" w:cs="仿宋"/>
          <w:sz w:val="28"/>
          <w:szCs w:val="32"/>
        </w:rPr>
        <w:t>本表仅用于我校评估结束之前每周六的加班。表格可自行调整行数。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